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56" w:rsidRDefault="00A50456" w:rsidP="00A50456">
      <w:r>
        <w:t>TEMARIO</w:t>
      </w:r>
      <w:r>
        <w:br/>
        <w:t>DELEGACIÓN</w:t>
      </w:r>
      <w:r>
        <w:t xml:space="preserve"> SAN MARTIN</w:t>
      </w:r>
      <w:r>
        <w:br/>
      </w:r>
      <w:r>
        <w:t>7 DE NOVIEMBRE</w:t>
      </w:r>
    </w:p>
    <w:p w:rsidR="00A50456" w:rsidRDefault="00A50456" w:rsidP="00A50456"/>
    <w:p w:rsidR="00A50456" w:rsidRDefault="00A50456" w:rsidP="00A50456">
      <w:r>
        <w:t>1.- Trabajadores fuera de convenio colectivo. Personal jerárquico. Pautas para su encuadramiento. Encuadre de trabajadores dentro de convenio colectivo. Distintas hipótesis</w:t>
      </w:r>
    </w:p>
    <w:p w:rsidR="00A50456" w:rsidRDefault="00A50456" w:rsidP="00A50456">
      <w:r>
        <w:t>Encuadre sindical y encuadre convencional. Diferencias. Encuadre de trabajadores dentro de distintos convenios colectivos. Pautas para encuadramiento indicadas en los convenios: el ámbito de aplicación personal, territorial y temporal. Cambio de encuadre en otro Convenio Colectivo y ejercicio abusivo de IUS VARIANDI, art. 66 LCT.</w:t>
      </w:r>
    </w:p>
    <w:p w:rsidR="00A50456" w:rsidRDefault="00A50456" w:rsidP="00A50456">
      <w:r>
        <w:t>Situación del trabajador con cargos jerárquicos dentro de convenio colectivo. El caso del convenio colectivo de comercio CCT 130/1975. Categorización. Situación de los trabajadores jerárquicos que se encuentran fuera de convenio. Requisitos de los trabajadores fuera de convenio. Situación del trabajador que se encuentra comprendido dentro de un convenio colectivo y se lo promociona a cargo jerárquico fuera de convenio, ¿Hay injuria laboral</w:t>
      </w:r>
      <w:proofErr w:type="gramStart"/>
      <w:r>
        <w:t>?.</w:t>
      </w:r>
      <w:proofErr w:type="gramEnd"/>
      <w:r>
        <w:t xml:space="preserve"> Recomposición salarial y situación respecto de los adicionales de convenio que integraban su anterior remuneración.</w:t>
      </w:r>
    </w:p>
    <w:p w:rsidR="00A50456" w:rsidRDefault="00A50456" w:rsidP="00A50456">
      <w:r>
        <w:t xml:space="preserve"> </w:t>
      </w:r>
    </w:p>
    <w:p w:rsidR="00A50456" w:rsidRDefault="00A50456" w:rsidP="00A50456">
      <w:r>
        <w:t xml:space="preserve">2.- Tratamiento de los viáticos. Aspectos laborales y  previsionales </w:t>
      </w:r>
    </w:p>
    <w:p w:rsidR="00A50456" w:rsidRDefault="00A50456" w:rsidP="00A50456">
      <w:r>
        <w:t xml:space="preserve">Concepto de viáticos, formas de liquidación y clasificación. Distintos tipos de gastos que puede realizar el trabajador para cumplir con el objeto del contrato.  </w:t>
      </w:r>
      <w:proofErr w:type="spellStart"/>
      <w:r>
        <w:t>Viaticos</w:t>
      </w:r>
      <w:proofErr w:type="spellEnd"/>
      <w:r>
        <w:t xml:space="preserve"> no remunerativos como prestaciones complementarias (art. 105 LCT). Los viáticos no remunerativos establecidos por convenio colectivo, su validez (art. 106 LCT). Los viáticos y la base imponible de los aportes y contribuciones a la seguridad social. (Ley 24241, art. 106 y 107). </w:t>
      </w:r>
    </w:p>
    <w:p w:rsidR="00A50456" w:rsidRDefault="00A50456" w:rsidP="00A50456">
      <w:r>
        <w:t xml:space="preserve"> </w:t>
      </w:r>
    </w:p>
    <w:p w:rsidR="00A50456" w:rsidRDefault="00A50456" w:rsidP="00A50456">
      <w:r>
        <w:t>3- Los gastos médicos como beneficios sociales</w:t>
      </w:r>
    </w:p>
    <w:p w:rsidR="00A50456" w:rsidRDefault="00A50456" w:rsidP="00A50456">
      <w:r>
        <w:t xml:space="preserve">Definición de beneficio social. Los beneficios sociales del art. 103 bis LCT. ¿Los beneficios sociales son taxativos? Beneficios sociales creados por los convenios colectivos y beneficios sociales creados por el empleador. Entrega de regalos a los trabajadores. Distintos tipos de gastos médicos. </w:t>
      </w:r>
      <w:proofErr w:type="gramStart"/>
      <w:r>
        <w:t>El</w:t>
      </w:r>
      <w:proofErr w:type="gramEnd"/>
      <w:r>
        <w:t xml:space="preserve"> adicional obra social en caso de trabajadores fuera de convenio. La jurisprudencia en la materia. Las prestaciones complementarias del art. 105 LCT. Alquiler de vivienda. Uso de celular, automóvil, </w:t>
      </w:r>
      <w:proofErr w:type="spellStart"/>
      <w:r>
        <w:t>notebook</w:t>
      </w:r>
      <w:proofErr w:type="spellEnd"/>
      <w:r>
        <w:t xml:space="preserve"> y cochera.</w:t>
      </w:r>
    </w:p>
    <w:sectPr w:rsidR="00A50456" w:rsidSect="004C5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6837"/>
    <w:rsid w:val="00077D71"/>
    <w:rsid w:val="002A6837"/>
    <w:rsid w:val="004C5CD0"/>
    <w:rsid w:val="00A50456"/>
    <w:rsid w:val="00B95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9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7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92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88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13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10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22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73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724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93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560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883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439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948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1165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258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28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48729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9873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71494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877525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55956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03759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3896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Stec</dc:creator>
  <cp:lastModifiedBy>marcos.barbbetti</cp:lastModifiedBy>
  <cp:revision>3</cp:revision>
  <dcterms:created xsi:type="dcterms:W3CDTF">2017-10-31T12:11:00Z</dcterms:created>
  <dcterms:modified xsi:type="dcterms:W3CDTF">2017-10-31T12:31:00Z</dcterms:modified>
</cp:coreProperties>
</file>