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DE7559" w14:textId="0F9C6921" w:rsidR="00C3113E" w:rsidRPr="00B10EC9" w:rsidRDefault="00C3113E" w:rsidP="00C3113E">
      <w:pPr>
        <w:spacing w:after="0" w:line="240" w:lineRule="auto"/>
        <w:ind w:left="2124"/>
        <w:jc w:val="right"/>
        <w:rPr>
          <w:rFonts w:ascii="Times New Roman" w:hAnsi="Times New Roman" w:cs="Times New Roman"/>
          <w:color w:val="000000"/>
          <w:sz w:val="24"/>
          <w:szCs w:val="24"/>
          <w:lang w:val="es-AR"/>
        </w:rPr>
      </w:pPr>
      <w:bookmarkStart w:id="0" w:name="_GoBack"/>
      <w:bookmarkEnd w:id="0"/>
      <w:r w:rsidRPr="00B10EC9">
        <w:rPr>
          <w:rFonts w:ascii="Times New Roman" w:hAnsi="Times New Roman" w:cs="Times New Roman"/>
          <w:color w:val="000000"/>
          <w:sz w:val="24"/>
          <w:szCs w:val="24"/>
          <w:lang w:val="es-AR"/>
        </w:rPr>
        <w:t>Ciudad Autónoma de Buenos Aires, 16 de marzo de 2023</w:t>
      </w:r>
    </w:p>
    <w:p w14:paraId="2448B91E" w14:textId="77777777" w:rsidR="00C3113E" w:rsidRPr="00B10EC9" w:rsidRDefault="00C3113E" w:rsidP="00C3113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s-AR"/>
        </w:rPr>
      </w:pPr>
      <w:r w:rsidRPr="00B10EC9">
        <w:rPr>
          <w:rFonts w:ascii="Times New Roman" w:hAnsi="Times New Roman" w:cs="Times New Roman"/>
          <w:color w:val="000000"/>
          <w:sz w:val="24"/>
          <w:szCs w:val="24"/>
          <w:lang w:val="es-AR"/>
        </w:rPr>
        <w:t> </w:t>
      </w:r>
    </w:p>
    <w:p w14:paraId="14F268F3" w14:textId="77777777" w:rsidR="00C3113E" w:rsidRPr="00B10EC9" w:rsidRDefault="00C3113E" w:rsidP="00C3113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B10EC9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Sr. Administrador Federal de </w:t>
      </w:r>
    </w:p>
    <w:p w14:paraId="32B0FCD5" w14:textId="77777777" w:rsidR="00C3113E" w:rsidRPr="00B10EC9" w:rsidRDefault="00C3113E" w:rsidP="00C3113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proofErr w:type="spellStart"/>
      <w:proofErr w:type="gramStart"/>
      <w:r w:rsidRPr="00B10EC9">
        <w:rPr>
          <w:rFonts w:ascii="Times New Roman" w:hAnsi="Times New Roman" w:cs="Times New Roman"/>
          <w:color w:val="000000"/>
          <w:sz w:val="24"/>
          <w:szCs w:val="24"/>
          <w:lang w:val="pt-BR"/>
        </w:rPr>
        <w:t>Ingresos</w:t>
      </w:r>
      <w:proofErr w:type="spellEnd"/>
      <w:r w:rsidRPr="00B10EC9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Públicos</w:t>
      </w:r>
      <w:proofErr w:type="gramEnd"/>
      <w:r w:rsidRPr="00B10EC9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</w:p>
    <w:p w14:paraId="4AE046F4" w14:textId="77777777" w:rsidR="00C3113E" w:rsidRPr="00B10EC9" w:rsidRDefault="00C3113E" w:rsidP="00C3113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B10E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BR"/>
        </w:rPr>
        <w:t xml:space="preserve">Dr. Carlos D. </w:t>
      </w:r>
      <w:proofErr w:type="spellStart"/>
      <w:r w:rsidRPr="00B10E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BR"/>
        </w:rPr>
        <w:t>Castagneto</w:t>
      </w:r>
      <w:proofErr w:type="spellEnd"/>
    </w:p>
    <w:p w14:paraId="190ED4BC" w14:textId="77777777" w:rsidR="00C3113E" w:rsidRPr="00B10EC9" w:rsidRDefault="00C3113E" w:rsidP="00C3113E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lang w:val="pt-BR"/>
        </w:rPr>
      </w:pPr>
      <w:r w:rsidRPr="00B10EC9">
        <w:rPr>
          <w:rFonts w:ascii="Times New Roman" w:hAnsi="Times New Roman" w:cs="Times New Roman"/>
          <w:color w:val="000000"/>
          <w:sz w:val="24"/>
          <w:szCs w:val="24"/>
          <w:lang w:val="pt-BR"/>
        </w:rPr>
        <w:t>S/D</w:t>
      </w:r>
    </w:p>
    <w:p w14:paraId="442559A5" w14:textId="77777777" w:rsidR="00C3113E" w:rsidRPr="00B10EC9" w:rsidRDefault="00C3113E" w:rsidP="00D221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3C7257C8" w14:textId="103E35AA" w:rsidR="008812F4" w:rsidRPr="00033097" w:rsidRDefault="00B10EC9" w:rsidP="00D221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B10EC9">
        <w:rPr>
          <w:rFonts w:ascii="Times New Roman" w:hAnsi="Times New Roman" w:cs="Times New Roman"/>
          <w:sz w:val="24"/>
          <w:szCs w:val="24"/>
          <w:lang w:val="es-AR"/>
        </w:rPr>
        <w:t xml:space="preserve">Nos dirigimos a Ud., en representación de los 24 Consejos Profesionales de Ciencias Económicas que integran nuestra Federación, en relación </w:t>
      </w:r>
      <w:r w:rsidR="008812F4" w:rsidRPr="00B10EC9">
        <w:rPr>
          <w:rFonts w:ascii="Times New Roman" w:hAnsi="Times New Roman" w:cs="Times New Roman"/>
          <w:sz w:val="24"/>
          <w:szCs w:val="24"/>
          <w:lang w:val="es-ES"/>
        </w:rPr>
        <w:t>a la RG 5329</w:t>
      </w:r>
      <w:r w:rsidR="004F127B" w:rsidRPr="00B10EC9">
        <w:rPr>
          <w:rFonts w:ascii="Times New Roman" w:hAnsi="Times New Roman" w:cs="Times New Roman"/>
          <w:sz w:val="24"/>
          <w:szCs w:val="24"/>
          <w:lang w:val="es-ES"/>
        </w:rPr>
        <w:t xml:space="preserve"> (B.O.13.02.2023)</w:t>
      </w:r>
      <w:r w:rsidR="008812F4" w:rsidRPr="00B10EC9">
        <w:rPr>
          <w:rFonts w:ascii="Times New Roman" w:hAnsi="Times New Roman" w:cs="Times New Roman"/>
          <w:sz w:val="24"/>
          <w:szCs w:val="24"/>
          <w:lang w:val="es-ES"/>
        </w:rPr>
        <w:t xml:space="preserve">. La misma </w:t>
      </w:r>
      <w:r w:rsidR="008812F4" w:rsidRPr="00B10EC9">
        <w:rPr>
          <w:rFonts w:ascii="Times New Roman" w:hAnsi="Times New Roman" w:cs="Times New Roman"/>
          <w:color w:val="333333"/>
          <w:sz w:val="24"/>
          <w:szCs w:val="24"/>
          <w:shd w:val="clear" w:color="auto" w:fill="FAFBFC"/>
          <w:lang w:val="es-ES"/>
        </w:rPr>
        <w:t>establece en el Título I</w:t>
      </w:r>
      <w:r w:rsidR="00864FD1" w:rsidRPr="00B10EC9">
        <w:rPr>
          <w:rFonts w:ascii="Times New Roman" w:hAnsi="Times New Roman" w:cs="Times New Roman"/>
          <w:color w:val="333333"/>
          <w:sz w:val="24"/>
          <w:szCs w:val="24"/>
          <w:shd w:val="clear" w:color="auto" w:fill="FAFBFC"/>
          <w:lang w:val="es-ES"/>
        </w:rPr>
        <w:t>I,</w:t>
      </w:r>
      <w:r w:rsidR="008812F4" w:rsidRPr="00B10EC9">
        <w:rPr>
          <w:rFonts w:ascii="Times New Roman" w:hAnsi="Times New Roman" w:cs="Times New Roman"/>
          <w:color w:val="333333"/>
          <w:sz w:val="24"/>
          <w:szCs w:val="24"/>
          <w:shd w:val="clear" w:color="auto" w:fill="FAFBFC"/>
          <w:lang w:val="es-ES"/>
        </w:rPr>
        <w:t xml:space="preserve"> art. </w:t>
      </w:r>
      <w:r w:rsidR="00864FD1" w:rsidRPr="00B10EC9">
        <w:rPr>
          <w:rFonts w:ascii="Times New Roman" w:hAnsi="Times New Roman" w:cs="Times New Roman"/>
          <w:color w:val="333333"/>
          <w:sz w:val="24"/>
          <w:szCs w:val="24"/>
          <w:shd w:val="clear" w:color="auto" w:fill="FAFBFC"/>
          <w:lang w:val="es-ES"/>
        </w:rPr>
        <w:t>6º un régimen de perce</w:t>
      </w:r>
      <w:r w:rsidR="008812F4" w:rsidRPr="00B10EC9">
        <w:rPr>
          <w:rFonts w:ascii="Times New Roman" w:hAnsi="Times New Roman" w:cs="Times New Roman"/>
          <w:color w:val="333333"/>
          <w:sz w:val="24"/>
          <w:szCs w:val="24"/>
          <w:shd w:val="clear" w:color="auto" w:fill="FAFBFC"/>
          <w:lang w:val="es-ES"/>
        </w:rPr>
        <w:t>p</w:t>
      </w:r>
      <w:r w:rsidR="00864FD1" w:rsidRPr="00B10EC9">
        <w:rPr>
          <w:rFonts w:ascii="Times New Roman" w:hAnsi="Times New Roman" w:cs="Times New Roman"/>
          <w:color w:val="333333"/>
          <w:sz w:val="24"/>
          <w:szCs w:val="24"/>
          <w:shd w:val="clear" w:color="auto" w:fill="FAFBFC"/>
          <w:lang w:val="es-ES"/>
        </w:rPr>
        <w:t>c</w:t>
      </w:r>
      <w:r w:rsidR="008812F4" w:rsidRPr="00B10EC9">
        <w:rPr>
          <w:rFonts w:ascii="Times New Roman" w:hAnsi="Times New Roman" w:cs="Times New Roman"/>
          <w:color w:val="333333"/>
          <w:sz w:val="24"/>
          <w:szCs w:val="24"/>
          <w:shd w:val="clear" w:color="auto" w:fill="FAFBFC"/>
          <w:lang w:val="es-ES"/>
        </w:rPr>
        <w:t>i</w:t>
      </w:r>
      <w:r w:rsidR="00742FC3" w:rsidRPr="00B10EC9">
        <w:rPr>
          <w:rFonts w:ascii="Times New Roman" w:hAnsi="Times New Roman" w:cs="Times New Roman"/>
          <w:color w:val="333333"/>
          <w:sz w:val="24"/>
          <w:szCs w:val="24"/>
          <w:shd w:val="clear" w:color="auto" w:fill="FAFBFC"/>
          <w:lang w:val="es-ES"/>
        </w:rPr>
        <w:t>ó</w:t>
      </w:r>
      <w:r w:rsidR="008812F4" w:rsidRPr="00B10EC9">
        <w:rPr>
          <w:rFonts w:ascii="Times New Roman" w:hAnsi="Times New Roman" w:cs="Times New Roman"/>
          <w:color w:val="333333"/>
          <w:sz w:val="24"/>
          <w:szCs w:val="24"/>
          <w:shd w:val="clear" w:color="auto" w:fill="FAFBFC"/>
          <w:lang w:val="es-ES"/>
        </w:rPr>
        <w:t xml:space="preserve">n </w:t>
      </w:r>
      <w:r w:rsidR="00742FC3" w:rsidRPr="00B10EC9">
        <w:rPr>
          <w:rFonts w:ascii="Times New Roman" w:hAnsi="Times New Roman" w:cs="Times New Roman"/>
          <w:color w:val="333333"/>
          <w:sz w:val="24"/>
          <w:szCs w:val="24"/>
          <w:shd w:val="clear" w:color="auto" w:fill="FAFBFC"/>
          <w:lang w:val="es-ES"/>
        </w:rPr>
        <w:t xml:space="preserve">de impuesto al valor agregado </w:t>
      </w:r>
      <w:r w:rsidR="008812F4" w:rsidRPr="00B10EC9">
        <w:rPr>
          <w:rFonts w:ascii="Times New Roman" w:hAnsi="Times New Roman" w:cs="Times New Roman"/>
          <w:color w:val="333333"/>
          <w:sz w:val="24"/>
          <w:szCs w:val="24"/>
          <w:shd w:val="clear" w:color="auto" w:fill="FAFBFC"/>
          <w:lang w:val="es-ES"/>
        </w:rPr>
        <w:t>que es aplicable a todas las operaciones de venta de productos al</w:t>
      </w:r>
      <w:r w:rsidR="00864FD1" w:rsidRPr="00B10EC9">
        <w:rPr>
          <w:rFonts w:ascii="Times New Roman" w:hAnsi="Times New Roman" w:cs="Times New Roman"/>
          <w:color w:val="333333"/>
          <w:sz w:val="24"/>
          <w:szCs w:val="24"/>
          <w:shd w:val="clear" w:color="auto" w:fill="FAFBFC"/>
          <w:lang w:val="es-ES"/>
        </w:rPr>
        <w:t xml:space="preserve">imenticios para consumo humano, </w:t>
      </w:r>
      <w:r w:rsidR="008812F4" w:rsidRPr="00B10EC9">
        <w:rPr>
          <w:rFonts w:ascii="Times New Roman" w:hAnsi="Times New Roman" w:cs="Times New Roman"/>
          <w:color w:val="333333"/>
          <w:sz w:val="24"/>
          <w:szCs w:val="24"/>
          <w:shd w:val="clear" w:color="auto" w:fill="FAFBFC"/>
          <w:lang w:val="es-ES"/>
        </w:rPr>
        <w:t>bebidas, artículos de higiene personal y limpieza</w:t>
      </w:r>
      <w:r w:rsidR="00864FD1" w:rsidRPr="00B10EC9">
        <w:rPr>
          <w:rFonts w:ascii="Times New Roman" w:hAnsi="Times New Roman" w:cs="Times New Roman"/>
          <w:color w:val="333333"/>
          <w:sz w:val="24"/>
          <w:szCs w:val="24"/>
          <w:shd w:val="clear" w:color="auto" w:fill="FAFBFC"/>
          <w:lang w:val="es-ES"/>
        </w:rPr>
        <w:t>, establec</w:t>
      </w:r>
      <w:r w:rsidR="008812F4" w:rsidRPr="00B10EC9">
        <w:rPr>
          <w:rFonts w:ascii="Times New Roman" w:hAnsi="Times New Roman" w:cs="Times New Roman"/>
          <w:color w:val="333333"/>
          <w:sz w:val="24"/>
          <w:szCs w:val="24"/>
          <w:shd w:val="clear" w:color="auto" w:fill="FAFBFC"/>
          <w:lang w:val="es-ES"/>
        </w:rPr>
        <w:t xml:space="preserve">iendo como excepciones </w:t>
      </w:r>
      <w:r w:rsidR="00864FD1" w:rsidRPr="00B10EC9">
        <w:rPr>
          <w:rFonts w:ascii="Times New Roman" w:hAnsi="Times New Roman" w:cs="Times New Roman"/>
          <w:color w:val="333333"/>
          <w:sz w:val="24"/>
          <w:szCs w:val="24"/>
          <w:shd w:val="clear" w:color="auto" w:fill="FAFBFC"/>
          <w:lang w:val="es-ES"/>
        </w:rPr>
        <w:t xml:space="preserve">solamente </w:t>
      </w:r>
      <w:r w:rsidR="008812F4" w:rsidRPr="00B10EC9">
        <w:rPr>
          <w:rFonts w:ascii="Times New Roman" w:hAnsi="Times New Roman" w:cs="Times New Roman"/>
          <w:color w:val="333333"/>
          <w:sz w:val="24"/>
          <w:szCs w:val="24"/>
          <w:shd w:val="clear" w:color="auto" w:fill="FAFBFC"/>
          <w:lang w:val="es-ES"/>
        </w:rPr>
        <w:t xml:space="preserve">los productos indicados </w:t>
      </w:r>
      <w:r w:rsidR="00D22120" w:rsidRPr="00B10EC9">
        <w:rPr>
          <w:rFonts w:ascii="Times New Roman" w:hAnsi="Times New Roman" w:cs="Times New Roman"/>
          <w:color w:val="333333"/>
          <w:sz w:val="24"/>
          <w:szCs w:val="24"/>
          <w:shd w:val="clear" w:color="auto" w:fill="FAFBFC"/>
          <w:lang w:val="es-ES"/>
        </w:rPr>
        <w:t xml:space="preserve">en la </w:t>
      </w:r>
      <w:r w:rsidR="008812F4" w:rsidRPr="00B10EC9">
        <w:rPr>
          <w:rFonts w:ascii="Times New Roman" w:hAnsi="Times New Roman" w:cs="Times New Roman"/>
          <w:color w:val="333333"/>
          <w:sz w:val="24"/>
          <w:szCs w:val="24"/>
          <w:shd w:val="clear" w:color="auto" w:fill="FAFBFC"/>
          <w:lang w:val="es-ES"/>
        </w:rPr>
        <w:t xml:space="preserve">Ley </w:t>
      </w:r>
      <w:r w:rsidR="004F127B" w:rsidRPr="00B10EC9">
        <w:rPr>
          <w:rFonts w:ascii="Times New Roman" w:hAnsi="Times New Roman" w:cs="Times New Roman"/>
          <w:color w:val="333333"/>
          <w:sz w:val="24"/>
          <w:szCs w:val="24"/>
          <w:shd w:val="clear" w:color="auto" w:fill="FAFBFC"/>
          <w:lang w:val="es-ES"/>
        </w:rPr>
        <w:t xml:space="preserve">de </w:t>
      </w:r>
      <w:r w:rsidR="008812F4" w:rsidRPr="00B10EC9">
        <w:rPr>
          <w:rFonts w:ascii="Times New Roman" w:hAnsi="Times New Roman" w:cs="Times New Roman"/>
          <w:color w:val="333333"/>
          <w:sz w:val="24"/>
          <w:szCs w:val="24"/>
          <w:shd w:val="clear" w:color="auto" w:fill="FAFBFC"/>
          <w:lang w:val="es-ES"/>
        </w:rPr>
        <w:t>IVA, Art.28, inc.</w:t>
      </w:r>
      <w:r w:rsidR="00D22120" w:rsidRPr="00B10EC9">
        <w:rPr>
          <w:rFonts w:ascii="Times New Roman" w:hAnsi="Times New Roman" w:cs="Times New Roman"/>
          <w:color w:val="333333"/>
          <w:sz w:val="24"/>
          <w:szCs w:val="24"/>
          <w:shd w:val="clear" w:color="auto" w:fill="FAFBFC"/>
          <w:lang w:val="es-ES"/>
        </w:rPr>
        <w:t xml:space="preserve"> </w:t>
      </w:r>
      <w:r w:rsidR="008812F4" w:rsidRPr="00B10EC9">
        <w:rPr>
          <w:rFonts w:ascii="Times New Roman" w:hAnsi="Times New Roman" w:cs="Times New Roman"/>
          <w:color w:val="333333"/>
          <w:sz w:val="24"/>
          <w:szCs w:val="24"/>
          <w:shd w:val="clear" w:color="auto" w:fill="FAFBFC"/>
          <w:lang w:val="es-ES"/>
        </w:rPr>
        <w:t xml:space="preserve">a) en los puntos 2 – carnes y </w:t>
      </w:r>
      <w:r w:rsidR="00742FC3" w:rsidRPr="00B10EC9">
        <w:rPr>
          <w:rFonts w:ascii="Times New Roman" w:hAnsi="Times New Roman" w:cs="Times New Roman"/>
          <w:color w:val="333333"/>
          <w:sz w:val="24"/>
          <w:szCs w:val="24"/>
          <w:shd w:val="clear" w:color="auto" w:fill="FAFBFC"/>
          <w:lang w:val="es-ES"/>
        </w:rPr>
        <w:t>despojos comestibles</w:t>
      </w:r>
      <w:r w:rsidR="008812F4" w:rsidRPr="00B10EC9">
        <w:rPr>
          <w:rFonts w:ascii="Times New Roman" w:hAnsi="Times New Roman" w:cs="Times New Roman"/>
          <w:color w:val="333333"/>
          <w:sz w:val="24"/>
          <w:szCs w:val="24"/>
          <w:shd w:val="clear" w:color="auto" w:fill="FAFBFC"/>
          <w:lang w:val="es-ES"/>
        </w:rPr>
        <w:t xml:space="preserve"> – punto 3 -frutas</w:t>
      </w:r>
      <w:r w:rsidR="00742FC3" w:rsidRPr="00B10EC9">
        <w:rPr>
          <w:rFonts w:ascii="Times New Roman" w:hAnsi="Times New Roman" w:cs="Times New Roman"/>
          <w:color w:val="333333"/>
          <w:sz w:val="24"/>
          <w:szCs w:val="24"/>
          <w:shd w:val="clear" w:color="auto" w:fill="FAFBFC"/>
          <w:lang w:val="es-ES"/>
        </w:rPr>
        <w:t>,</w:t>
      </w:r>
      <w:r w:rsidR="008812F4" w:rsidRPr="00B10EC9">
        <w:rPr>
          <w:rFonts w:ascii="Times New Roman" w:hAnsi="Times New Roman" w:cs="Times New Roman"/>
          <w:color w:val="333333"/>
          <w:sz w:val="24"/>
          <w:szCs w:val="24"/>
          <w:shd w:val="clear" w:color="auto" w:fill="FAFBFC"/>
          <w:lang w:val="es-ES"/>
        </w:rPr>
        <w:t xml:space="preserve"> legumbres</w:t>
      </w:r>
      <w:r w:rsidR="00742FC3" w:rsidRPr="00B10EC9">
        <w:rPr>
          <w:rFonts w:ascii="Times New Roman" w:hAnsi="Times New Roman" w:cs="Times New Roman"/>
          <w:color w:val="333333"/>
          <w:sz w:val="24"/>
          <w:szCs w:val="24"/>
          <w:shd w:val="clear" w:color="auto" w:fill="FAFBFC"/>
          <w:lang w:val="es-ES"/>
        </w:rPr>
        <w:t xml:space="preserve"> y hortalizas</w:t>
      </w:r>
      <w:r w:rsidR="008812F4" w:rsidRPr="00B10EC9">
        <w:rPr>
          <w:rFonts w:ascii="Times New Roman" w:hAnsi="Times New Roman" w:cs="Times New Roman"/>
          <w:color w:val="333333"/>
          <w:sz w:val="24"/>
          <w:szCs w:val="24"/>
          <w:shd w:val="clear" w:color="auto" w:fill="FAFBFC"/>
          <w:lang w:val="es-ES"/>
        </w:rPr>
        <w:t>- y punto 7 –</w:t>
      </w:r>
      <w:r w:rsidR="00742FC3" w:rsidRPr="00B10EC9">
        <w:rPr>
          <w:rFonts w:ascii="Times New Roman" w:hAnsi="Times New Roman" w:cs="Times New Roman"/>
          <w:color w:val="000000"/>
          <w:sz w:val="24"/>
          <w:szCs w:val="24"/>
          <w:lang w:val="es-ES"/>
        </w:rPr>
        <w:t>Pan, galletas, facturas de panadería y/o pastelería y galletitas y bizcochos</w:t>
      </w:r>
      <w:r w:rsidR="008812F4" w:rsidRPr="00B10EC9">
        <w:rPr>
          <w:rFonts w:ascii="Times New Roman" w:hAnsi="Times New Roman" w:cs="Times New Roman"/>
          <w:color w:val="333333"/>
          <w:sz w:val="24"/>
          <w:szCs w:val="24"/>
          <w:shd w:val="clear" w:color="auto" w:fill="FAFBFC"/>
          <w:lang w:val="es-ES"/>
        </w:rPr>
        <w:t xml:space="preserve">-. </w:t>
      </w:r>
    </w:p>
    <w:p w14:paraId="099E6781" w14:textId="2611AF34" w:rsidR="00643327" w:rsidRPr="00B10EC9" w:rsidRDefault="008812F4" w:rsidP="00D22120">
      <w:pPr>
        <w:spacing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</w:pPr>
      <w:r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>El régimen de percepción resultará aplicable para los hechos imponibles que se perfeccionen a partir del día 1 de abril de 2023, inclusive</w:t>
      </w:r>
      <w:r w:rsidR="00033097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>.</w:t>
      </w:r>
    </w:p>
    <w:p w14:paraId="1CF57D28" w14:textId="25738FFB" w:rsidR="008812F4" w:rsidRPr="00B10EC9" w:rsidRDefault="00864FD1" w:rsidP="00D22120">
      <w:pPr>
        <w:spacing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</w:pPr>
      <w:r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>En relación</w:t>
      </w:r>
      <w:r w:rsidR="008812F4"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 xml:space="preserve"> a ello nos permitimos realizar las siguientes consideraci</w:t>
      </w:r>
      <w:r w:rsidR="00D22120"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>o</w:t>
      </w:r>
      <w:r w:rsidR="008812F4"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>n</w:t>
      </w:r>
      <w:r w:rsidR="00D22120"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>es</w:t>
      </w:r>
      <w:r w:rsidR="008812F4"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>:</w:t>
      </w:r>
    </w:p>
    <w:p w14:paraId="10CF3157" w14:textId="15B952AF" w:rsidR="008812F4" w:rsidRPr="00B10EC9" w:rsidRDefault="00F6553C" w:rsidP="00D22120">
      <w:pPr>
        <w:spacing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</w:pPr>
      <w:r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>1.- E</w:t>
      </w:r>
      <w:r w:rsidR="008812F4"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 xml:space="preserve">l monto establecido como mínimo no alcanzado por el régimen nos parece </w:t>
      </w:r>
      <w:r w:rsidR="00864FD1"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>insignificante</w:t>
      </w:r>
      <w:r w:rsidR="00D22120"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 xml:space="preserve"> ($ 60)</w:t>
      </w:r>
      <w:r w:rsidR="00864FD1"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 xml:space="preserve">, </w:t>
      </w:r>
      <w:r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 xml:space="preserve">alcanzando a ventas netas mayores a $ 2.000, </w:t>
      </w:r>
      <w:r w:rsidR="008812F4"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>con</w:t>
      </w:r>
      <w:r w:rsidR="00864FD1"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 xml:space="preserve"> lo cual prá</w:t>
      </w:r>
      <w:r w:rsidR="008812F4"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>ct</w:t>
      </w:r>
      <w:r w:rsidR="00864FD1"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>i</w:t>
      </w:r>
      <w:r w:rsidR="008812F4"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 xml:space="preserve">camente todas las </w:t>
      </w:r>
      <w:r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>operaciones</w:t>
      </w:r>
      <w:r w:rsidR="00864FD1"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 xml:space="preserve"> real</w:t>
      </w:r>
      <w:r w:rsidR="00D22120"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>i</w:t>
      </w:r>
      <w:r w:rsidR="00864FD1"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>zadas entre RI estarán al</w:t>
      </w:r>
      <w:r w:rsidR="008812F4"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>canzadas por el régimen.</w:t>
      </w:r>
    </w:p>
    <w:p w14:paraId="77A486DB" w14:textId="0F7B2E4B" w:rsidR="008812F4" w:rsidRPr="00B10EC9" w:rsidRDefault="00F6553C" w:rsidP="00D22120">
      <w:pPr>
        <w:spacing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</w:pPr>
      <w:r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>2.- L</w:t>
      </w:r>
      <w:r w:rsidR="008812F4"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>a fecha establecida a partir de la cual debe practicarse el régimen,</w:t>
      </w:r>
      <w:r w:rsidR="00864FD1"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 xml:space="preserve"> es el 1º de </w:t>
      </w:r>
      <w:r w:rsidR="00447468"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>a</w:t>
      </w:r>
      <w:r w:rsidR="00864FD1"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>bril de 2023. L</w:t>
      </w:r>
      <w:r w:rsidR="008812F4"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 xml:space="preserve">a mayoría de las </w:t>
      </w:r>
      <w:r w:rsidR="00133A96"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 xml:space="preserve">micro, </w:t>
      </w:r>
      <w:r w:rsidR="008812F4"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 xml:space="preserve">pequeñas </w:t>
      </w:r>
      <w:r w:rsidR="00864FD1"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 xml:space="preserve">y medianas </w:t>
      </w:r>
      <w:r w:rsidR="008812F4"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>empresas no tendrán tiempo material ni disponibilidad financi</w:t>
      </w:r>
      <w:r w:rsidR="00864FD1"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 xml:space="preserve">era para poder </w:t>
      </w:r>
      <w:r w:rsidR="008812F4"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 xml:space="preserve">implementar y adecuar sus sistemas informáticos y </w:t>
      </w:r>
      <w:r w:rsidR="00864FD1"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 xml:space="preserve">de </w:t>
      </w:r>
      <w:r w:rsidR="008812F4"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>facturación</w:t>
      </w:r>
      <w:r w:rsidR="00864FD1"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 xml:space="preserve"> a</w:t>
      </w:r>
      <w:r w:rsidR="00D22120"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 xml:space="preserve"> </w:t>
      </w:r>
      <w:r w:rsidR="00864FD1"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>las exigencias que demande esta nueva obligación fiscal</w:t>
      </w:r>
      <w:r w:rsidR="008812F4"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>, generando la i</w:t>
      </w:r>
      <w:r w:rsidR="00864FD1"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>mposibilidad de dar cu</w:t>
      </w:r>
      <w:r w:rsidR="008812F4"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>mplimiento a dicho r</w:t>
      </w:r>
      <w:r w:rsidR="00864FD1"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>é</w:t>
      </w:r>
      <w:r w:rsidR="008812F4"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>gimen.</w:t>
      </w:r>
      <w:r w:rsidR="00932AC7"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 xml:space="preserve"> </w:t>
      </w:r>
    </w:p>
    <w:p w14:paraId="52D66832" w14:textId="4A21C81B" w:rsidR="00742FC3" w:rsidRPr="00B10EC9" w:rsidRDefault="00F6553C" w:rsidP="00D22120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>3.- L</w:t>
      </w:r>
      <w:r w:rsidR="00D22120"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 xml:space="preserve">a definición de las </w:t>
      </w:r>
      <w:r w:rsidR="00D22120" w:rsidRPr="00B10EC9">
        <w:rPr>
          <w:rFonts w:ascii="Times New Roman" w:hAnsi="Times New Roman" w:cs="Times New Roman"/>
          <w:color w:val="000000"/>
          <w:sz w:val="24"/>
          <w:szCs w:val="24"/>
          <w:lang w:val="es-ES"/>
        </w:rPr>
        <w:t>operaciones alcanzadas por la norma es sumamente amplia</w:t>
      </w:r>
      <w:r w:rsidR="004F127B" w:rsidRPr="00B10EC9">
        <w:rPr>
          <w:rFonts w:ascii="Times New Roman" w:hAnsi="Times New Roman" w:cs="Times New Roman"/>
          <w:color w:val="000000"/>
          <w:sz w:val="24"/>
          <w:szCs w:val="24"/>
          <w:lang w:val="es-ES"/>
        </w:rPr>
        <w:t>,</w:t>
      </w:r>
      <w:r w:rsidR="00D22120" w:rsidRPr="00B10EC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ambigua</w:t>
      </w:r>
      <w:r w:rsidR="004F127B" w:rsidRPr="00B10EC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e imprecisa, ya que se refiere a la venta de: a) </w:t>
      </w:r>
      <w:r w:rsidR="00D22120" w:rsidRPr="00B10EC9">
        <w:rPr>
          <w:rFonts w:ascii="Times New Roman" w:hAnsi="Times New Roman" w:cs="Times New Roman"/>
          <w:color w:val="000000"/>
          <w:sz w:val="24"/>
          <w:szCs w:val="24"/>
          <w:lang w:val="es-ES"/>
        </w:rPr>
        <w:t>productos alimenticios para consumo humano</w:t>
      </w:r>
      <w:r w:rsidR="004F127B" w:rsidRPr="00B10EC9">
        <w:rPr>
          <w:rFonts w:ascii="Times New Roman" w:hAnsi="Times New Roman" w:cs="Times New Roman"/>
          <w:color w:val="000000"/>
          <w:sz w:val="24"/>
          <w:szCs w:val="24"/>
          <w:lang w:val="es-ES"/>
        </w:rPr>
        <w:t>,</w:t>
      </w:r>
      <w:r w:rsidR="00D22120" w:rsidRPr="00B10EC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="004F127B" w:rsidRPr="00B10EC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b) </w:t>
      </w:r>
      <w:r w:rsidR="00D22120" w:rsidRPr="00B10EC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bebidas, </w:t>
      </w:r>
      <w:r w:rsidR="004F127B" w:rsidRPr="00B10EC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c) </w:t>
      </w:r>
      <w:r w:rsidR="00D22120" w:rsidRPr="00B10EC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artículos de higiene personal y </w:t>
      </w:r>
      <w:r w:rsidR="004F127B" w:rsidRPr="00B10EC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d) artículos de </w:t>
      </w:r>
      <w:r w:rsidR="00D22120" w:rsidRPr="00B10EC9">
        <w:rPr>
          <w:rFonts w:ascii="Times New Roman" w:hAnsi="Times New Roman" w:cs="Times New Roman"/>
          <w:color w:val="000000"/>
          <w:sz w:val="24"/>
          <w:szCs w:val="24"/>
          <w:lang w:val="es-ES"/>
        </w:rPr>
        <w:t>limpieza.</w:t>
      </w:r>
    </w:p>
    <w:p w14:paraId="6787A54F" w14:textId="1A66F242" w:rsidR="004F127B" w:rsidRPr="00B10EC9" w:rsidRDefault="00447468" w:rsidP="00D22120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B10EC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A modo de </w:t>
      </w:r>
      <w:r w:rsidR="00742FC3" w:rsidRPr="00B10EC9">
        <w:rPr>
          <w:rFonts w:ascii="Times New Roman" w:hAnsi="Times New Roman" w:cs="Times New Roman"/>
          <w:color w:val="000000"/>
          <w:sz w:val="24"/>
          <w:szCs w:val="24"/>
          <w:lang w:val="es-ES"/>
        </w:rPr>
        <w:t>meros</w:t>
      </w:r>
      <w:r w:rsidRPr="00B10EC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ejemplo</w:t>
      </w:r>
      <w:r w:rsidR="00742FC3" w:rsidRPr="00B10EC9">
        <w:rPr>
          <w:rFonts w:ascii="Times New Roman" w:hAnsi="Times New Roman" w:cs="Times New Roman"/>
          <w:color w:val="000000"/>
          <w:sz w:val="24"/>
          <w:szCs w:val="24"/>
          <w:lang w:val="es-ES"/>
        </w:rPr>
        <w:t>s</w:t>
      </w:r>
      <w:r w:rsidRPr="00B10EC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cabe preguntarse si quedan alcanzadas las ventas de: golosinas, </w:t>
      </w:r>
      <w:r w:rsidR="006B7AEA" w:rsidRPr="00B10EC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helados, </w:t>
      </w:r>
      <w:r w:rsidRPr="00B10EC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agua mineral, </w:t>
      </w:r>
      <w:r w:rsidR="00F6553C" w:rsidRPr="00B10EC9">
        <w:rPr>
          <w:rFonts w:ascii="Times New Roman" w:hAnsi="Times New Roman" w:cs="Times New Roman"/>
          <w:color w:val="000000"/>
          <w:sz w:val="24"/>
          <w:szCs w:val="24"/>
          <w:lang w:val="es-ES"/>
        </w:rPr>
        <w:t>jabones</w:t>
      </w:r>
      <w:r w:rsidRPr="00B10EC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, </w:t>
      </w:r>
      <w:r w:rsidR="00932AC7" w:rsidRPr="00B10EC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pañuelos descartables, </w:t>
      </w:r>
      <w:r w:rsidR="00742FC3" w:rsidRPr="00B10EC9">
        <w:rPr>
          <w:rFonts w:ascii="Times New Roman" w:hAnsi="Times New Roman" w:cs="Times New Roman"/>
          <w:color w:val="000000"/>
          <w:sz w:val="24"/>
          <w:szCs w:val="24"/>
          <w:lang w:val="es-ES"/>
        </w:rPr>
        <w:t>escobillones</w:t>
      </w:r>
      <w:r w:rsidR="00F6553C" w:rsidRPr="00B10EC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, y un </w:t>
      </w:r>
      <w:proofErr w:type="spellStart"/>
      <w:r w:rsidR="00F6553C" w:rsidRPr="00B10EC9">
        <w:rPr>
          <w:rFonts w:ascii="Times New Roman" w:hAnsi="Times New Roman" w:cs="Times New Roman"/>
          <w:color w:val="000000"/>
          <w:sz w:val="24"/>
          <w:szCs w:val="24"/>
          <w:lang w:val="es-ES"/>
        </w:rPr>
        <w:t>infin</w:t>
      </w:r>
      <w:proofErr w:type="spellEnd"/>
      <w:r w:rsidR="00F6553C" w:rsidRPr="00B10EC9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de productos menores de uso diario</w:t>
      </w:r>
      <w:r w:rsidR="00742FC3" w:rsidRPr="00B10EC9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14:paraId="6F8DB633" w14:textId="77777777" w:rsidR="00F6553C" w:rsidRPr="00B10EC9" w:rsidRDefault="004F127B" w:rsidP="00F6553C">
      <w:pPr>
        <w:spacing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</w:pPr>
      <w:r w:rsidRPr="00B10EC9">
        <w:rPr>
          <w:rFonts w:ascii="Times New Roman" w:hAnsi="Times New Roman" w:cs="Times New Roman"/>
          <w:color w:val="000000"/>
          <w:sz w:val="24"/>
          <w:szCs w:val="24"/>
          <w:lang w:val="es-ES"/>
        </w:rPr>
        <w:t>Motivo por el cual entendemos se debería dar una definición más precisa de los productos incluidos en cada una de las 4 categorías</w:t>
      </w:r>
      <w:r w:rsidR="00742FC3" w:rsidRPr="00B10EC9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="00F6553C"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 xml:space="preserve"> </w:t>
      </w:r>
    </w:p>
    <w:p w14:paraId="7B58D4FA" w14:textId="77777777" w:rsidR="00F6553C" w:rsidRPr="00B10EC9" w:rsidRDefault="00F6553C" w:rsidP="00F6553C">
      <w:pPr>
        <w:spacing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</w:pPr>
      <w:r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>4.- Entendemos que con este régimen el universo de sujetos alcanzados y obligados es prácticamente todos los RI que realicen las operaciones alcanzadas. Creemos necesario establecer algún tipo de parámetro económico, como puede ser niveles de facturación del año 2022, o tipificar como Pyme, a fin de no quedar alcanzados por las obligaciones emergentes del Título II de la RG 5329.</w:t>
      </w:r>
    </w:p>
    <w:p w14:paraId="0C9A685E" w14:textId="3C670A01" w:rsidR="00D22120" w:rsidRPr="00B10EC9" w:rsidRDefault="00F6553C" w:rsidP="00D22120">
      <w:pPr>
        <w:spacing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</w:pPr>
      <w:r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lastRenderedPageBreak/>
        <w:t xml:space="preserve">En razón de lo expuesto nos permitimos sugerir la revisión de la norma de mención y la postergación de su entrada en vigencia, por un plazo mínimo de 90 días, fin de otorgar mayor tiempo para la adecuación de los sistemas </w:t>
      </w:r>
      <w:r w:rsidRPr="00B10EC9">
        <w:rPr>
          <w:rFonts w:ascii="Times New Roman" w:hAnsi="Times New Roman" w:cs="Times New Roman"/>
          <w:sz w:val="24"/>
          <w:szCs w:val="24"/>
          <w:shd w:val="clear" w:color="auto" w:fill="FAFBFC"/>
          <w:lang w:val="es-ES"/>
        </w:rPr>
        <w:t>y</w:t>
      </w:r>
      <w:r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 xml:space="preserve"> facilitar su cumplimiento.</w:t>
      </w:r>
    </w:p>
    <w:p w14:paraId="2331B1EE" w14:textId="4D6F774C" w:rsidR="00B10EC9" w:rsidRPr="00B10EC9" w:rsidRDefault="00C32371" w:rsidP="00427CB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>Sin má</w:t>
      </w:r>
      <w:r w:rsidR="00864FD1"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 xml:space="preserve">s, </w:t>
      </w:r>
      <w:r w:rsidR="00F6553C"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 xml:space="preserve">y </w:t>
      </w:r>
      <w:r w:rsidR="00864FD1" w:rsidRPr="00B10EC9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 xml:space="preserve">en el ánimo de alertar los inconvenientes que se puedan generar, </w:t>
      </w:r>
      <w:r w:rsidR="00427CB6">
        <w:rPr>
          <w:rFonts w:ascii="Times New Roman" w:hAnsi="Times New Roman" w:cs="Times New Roman"/>
          <w:color w:val="111111"/>
          <w:sz w:val="24"/>
          <w:szCs w:val="24"/>
          <w:shd w:val="clear" w:color="auto" w:fill="FAFBFC"/>
          <w:lang w:val="es-ES"/>
        </w:rPr>
        <w:t>q</w:t>
      </w:r>
      <w:proofErr w:type="spellStart"/>
      <w:r w:rsidR="00B10EC9" w:rsidRPr="00B10EC9">
        <w:rPr>
          <w:rFonts w:ascii="Times New Roman" w:hAnsi="Times New Roman" w:cs="Times New Roman"/>
          <w:sz w:val="24"/>
          <w:szCs w:val="24"/>
          <w:lang w:val="es-AR"/>
        </w:rPr>
        <w:t>uedamos</w:t>
      </w:r>
      <w:proofErr w:type="spellEnd"/>
      <w:r w:rsidR="00B10EC9" w:rsidRPr="00B10EC9">
        <w:rPr>
          <w:rFonts w:ascii="Times New Roman" w:hAnsi="Times New Roman" w:cs="Times New Roman"/>
          <w:sz w:val="24"/>
          <w:szCs w:val="24"/>
          <w:lang w:val="es-AR"/>
        </w:rPr>
        <w:t xml:space="preserve"> a la espera de una resolución favorable y hacemos propicia la oportunidad </w:t>
      </w:r>
      <w:r w:rsidR="00B10EC9" w:rsidRPr="00B10EC9">
        <w:rPr>
          <w:rFonts w:ascii="Times New Roman" w:hAnsi="Times New Roman" w:cs="Times New Roman"/>
          <w:sz w:val="24"/>
          <w:szCs w:val="24"/>
          <w:lang w:val="es-ES"/>
        </w:rPr>
        <w:t>para saludarlo atentamente.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180"/>
        <w:gridCol w:w="4181"/>
      </w:tblGrid>
      <w:tr w:rsidR="00B10EC9" w:rsidRPr="00B10EC9" w14:paraId="2EC10015" w14:textId="77777777" w:rsidTr="007C6C37">
        <w:tc>
          <w:tcPr>
            <w:tcW w:w="4180" w:type="dxa"/>
            <w:hideMark/>
          </w:tcPr>
          <w:p w14:paraId="4483B401" w14:textId="1742E680" w:rsidR="00B10EC9" w:rsidRPr="00B10EC9" w:rsidRDefault="00B10EC9" w:rsidP="007C6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C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477046" wp14:editId="0EA2D144">
                  <wp:extent cx="2019300" cy="11049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hideMark/>
          </w:tcPr>
          <w:p w14:paraId="0B9D5B37" w14:textId="340E60F9" w:rsidR="00B10EC9" w:rsidRPr="00B10EC9" w:rsidRDefault="00B10EC9" w:rsidP="007C6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C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AB11AE" wp14:editId="016C553B">
                  <wp:extent cx="1397000" cy="1289050"/>
                  <wp:effectExtent l="0" t="0" r="0" b="635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28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EC9" w:rsidRPr="00BA17B1" w14:paraId="7CE60A40" w14:textId="77777777" w:rsidTr="007C6C37">
        <w:tc>
          <w:tcPr>
            <w:tcW w:w="4180" w:type="dxa"/>
            <w:hideMark/>
          </w:tcPr>
          <w:p w14:paraId="3D2CFAD3" w14:textId="77777777" w:rsidR="00B10EC9" w:rsidRPr="00B10EC9" w:rsidRDefault="00B10EC9" w:rsidP="007C6C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EC9"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 w:rsidRPr="00B10EC9">
              <w:rPr>
                <w:rFonts w:ascii="Times New Roman" w:hAnsi="Times New Roman" w:cs="Times New Roman"/>
                <w:sz w:val="24"/>
                <w:szCs w:val="24"/>
              </w:rPr>
              <w:t>Catalino</w:t>
            </w:r>
            <w:proofErr w:type="spellEnd"/>
            <w:r w:rsidRPr="00B10E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0EC9">
              <w:rPr>
                <w:rFonts w:ascii="Times New Roman" w:hAnsi="Times New Roman" w:cs="Times New Roman"/>
                <w:sz w:val="24"/>
                <w:szCs w:val="24"/>
              </w:rPr>
              <w:t>Núñez</w:t>
            </w:r>
            <w:proofErr w:type="spellEnd"/>
          </w:p>
          <w:p w14:paraId="019F384A" w14:textId="77777777" w:rsidR="00B10EC9" w:rsidRPr="00B10EC9" w:rsidRDefault="00B10EC9" w:rsidP="007C6C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0EC9">
              <w:rPr>
                <w:rFonts w:ascii="Times New Roman" w:hAnsi="Times New Roman" w:cs="Times New Roman"/>
                <w:sz w:val="24"/>
                <w:szCs w:val="24"/>
              </w:rPr>
              <w:t>Secretario</w:t>
            </w:r>
            <w:proofErr w:type="spellEnd"/>
          </w:p>
        </w:tc>
        <w:tc>
          <w:tcPr>
            <w:tcW w:w="4181" w:type="dxa"/>
            <w:hideMark/>
          </w:tcPr>
          <w:p w14:paraId="543F14DF" w14:textId="77777777" w:rsidR="00B10EC9" w:rsidRPr="00B10EC9" w:rsidRDefault="00B10EC9" w:rsidP="007C6C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B10EC9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Dr. Silvio M. Rizza</w:t>
            </w:r>
          </w:p>
          <w:p w14:paraId="13108C60" w14:textId="77777777" w:rsidR="00B10EC9" w:rsidRPr="00B10EC9" w:rsidRDefault="00B10EC9" w:rsidP="007C6C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B10EC9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Presidente</w:t>
            </w:r>
          </w:p>
        </w:tc>
      </w:tr>
    </w:tbl>
    <w:p w14:paraId="20242F1D" w14:textId="77777777" w:rsidR="00B10EC9" w:rsidRPr="00B10EC9" w:rsidRDefault="00B10EC9" w:rsidP="00B10EC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222222"/>
          <w:sz w:val="24"/>
          <w:szCs w:val="24"/>
          <w:lang w:val="pt-BR"/>
        </w:rPr>
      </w:pPr>
    </w:p>
    <w:p w14:paraId="27303ABC" w14:textId="77777777" w:rsidR="00B10EC9" w:rsidRPr="00B10EC9" w:rsidRDefault="00B10EC9" w:rsidP="00B10EC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lang w:val="pt-BR"/>
        </w:rPr>
      </w:pPr>
    </w:p>
    <w:p w14:paraId="004A17EA" w14:textId="77777777" w:rsidR="00B10EC9" w:rsidRPr="00B10EC9" w:rsidRDefault="00B10EC9" w:rsidP="00B10EC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358428C7" w14:textId="77777777" w:rsidR="00B10EC9" w:rsidRPr="00B10EC9" w:rsidRDefault="00B10EC9" w:rsidP="00B10EC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302032BE" w14:textId="77777777" w:rsidR="00B10EC9" w:rsidRPr="00B10EC9" w:rsidRDefault="00B10EC9" w:rsidP="00D221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5228C8DF" w14:textId="35FAF638" w:rsidR="00D22120" w:rsidRPr="00B10EC9" w:rsidRDefault="00D22120" w:rsidP="00D221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sectPr w:rsidR="00D22120" w:rsidRPr="00B10EC9" w:rsidSect="006B7AEA">
      <w:headerReference w:type="default" r:id="rId8"/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C94179" w14:textId="77777777" w:rsidR="00FE68B2" w:rsidRDefault="00FE68B2" w:rsidP="00C3113E">
      <w:pPr>
        <w:spacing w:after="0" w:line="240" w:lineRule="auto"/>
      </w:pPr>
      <w:r>
        <w:separator/>
      </w:r>
    </w:p>
  </w:endnote>
  <w:endnote w:type="continuationSeparator" w:id="0">
    <w:p w14:paraId="7DAA5E91" w14:textId="77777777" w:rsidR="00FE68B2" w:rsidRDefault="00FE68B2" w:rsidP="00C311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5A9294" w14:textId="77777777" w:rsidR="00FE68B2" w:rsidRDefault="00FE68B2" w:rsidP="00C3113E">
      <w:pPr>
        <w:spacing w:after="0" w:line="240" w:lineRule="auto"/>
      </w:pPr>
      <w:r>
        <w:separator/>
      </w:r>
    </w:p>
  </w:footnote>
  <w:footnote w:type="continuationSeparator" w:id="0">
    <w:p w14:paraId="0E5B69AB" w14:textId="77777777" w:rsidR="00FE68B2" w:rsidRDefault="00FE68B2" w:rsidP="00C311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0F96DE" w14:textId="7F563EAD" w:rsidR="00C3113E" w:rsidRDefault="00C3113E">
    <w:pPr>
      <w:pStyle w:val="Encabezado"/>
    </w:pPr>
    <w:r w:rsidRPr="00616DAD">
      <w:rPr>
        <w:noProof/>
      </w:rPr>
      <w:drawing>
        <wp:inline distT="0" distB="0" distL="0" distR="0" wp14:anchorId="2D15BBDE" wp14:editId="6B316FDC">
          <wp:extent cx="5400040" cy="1025525"/>
          <wp:effectExtent l="0" t="0" r="0" b="317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02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2F4"/>
    <w:rsid w:val="00033097"/>
    <w:rsid w:val="00133A96"/>
    <w:rsid w:val="00427CB6"/>
    <w:rsid w:val="00447468"/>
    <w:rsid w:val="004F127B"/>
    <w:rsid w:val="00643327"/>
    <w:rsid w:val="006B7AEA"/>
    <w:rsid w:val="00742FC3"/>
    <w:rsid w:val="00864FD1"/>
    <w:rsid w:val="008812F4"/>
    <w:rsid w:val="00932AC7"/>
    <w:rsid w:val="0096455B"/>
    <w:rsid w:val="00B10EC9"/>
    <w:rsid w:val="00BA17B1"/>
    <w:rsid w:val="00C3113E"/>
    <w:rsid w:val="00C32371"/>
    <w:rsid w:val="00D22120"/>
    <w:rsid w:val="00E046C8"/>
    <w:rsid w:val="00E2118D"/>
    <w:rsid w:val="00E221F9"/>
    <w:rsid w:val="00F6553C"/>
    <w:rsid w:val="00FE6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2B3B6"/>
  <w15:chartTrackingRefBased/>
  <w15:docId w15:val="{7E809683-1224-4028-B16E-C671A42E9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12F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hipervnculo">
    <w:name w:val="hipervnculo"/>
    <w:basedOn w:val="Fuentedeprrafopredeter"/>
    <w:rsid w:val="00D22120"/>
  </w:style>
  <w:style w:type="paragraph" w:styleId="Encabezado">
    <w:name w:val="header"/>
    <w:basedOn w:val="Normal"/>
    <w:link w:val="EncabezadoCar"/>
    <w:uiPriority w:val="99"/>
    <w:unhideWhenUsed/>
    <w:rsid w:val="00C311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113E"/>
  </w:style>
  <w:style w:type="paragraph" w:styleId="Piedepgina">
    <w:name w:val="footer"/>
    <w:basedOn w:val="Normal"/>
    <w:link w:val="PiedepginaCar"/>
    <w:uiPriority w:val="99"/>
    <w:unhideWhenUsed/>
    <w:rsid w:val="00C311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11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476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2023-03-16T04:53:00Z</cp:lastPrinted>
  <dcterms:created xsi:type="dcterms:W3CDTF">2023-03-16T16:00:00Z</dcterms:created>
  <dcterms:modified xsi:type="dcterms:W3CDTF">2023-03-16T16:00:00Z</dcterms:modified>
</cp:coreProperties>
</file>