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38" w:rsidRPr="00E41ADD" w:rsidRDefault="00860B38" w:rsidP="00860B38">
      <w:pPr>
        <w:autoSpaceDE w:val="0"/>
        <w:autoSpaceDN w:val="0"/>
        <w:adjustRightInd w:val="0"/>
        <w:rPr>
          <w:rFonts w:ascii="Arial" w:hAnsi="Arial" w:cs="Arial"/>
          <w:b/>
          <w:bCs/>
          <w:sz w:val="28"/>
          <w:szCs w:val="28"/>
          <w:lang w:val="es-MX"/>
        </w:rPr>
      </w:pPr>
      <w:r w:rsidRPr="00E41ADD">
        <w:rPr>
          <w:rFonts w:ascii="Arial" w:hAnsi="Arial" w:cs="Arial"/>
          <w:b/>
          <w:bCs/>
          <w:sz w:val="28"/>
          <w:szCs w:val="28"/>
          <w:lang w:val="es-MX"/>
        </w:rPr>
        <w:t>FEDERACIÓN ARGENTINA DE CONSEJOS PROFESIONALES DE CIENCIAS ECONÓMICAS</w:t>
      </w:r>
    </w:p>
    <w:p w:rsidR="00860B38" w:rsidRPr="00E41ADD" w:rsidRDefault="00860B38" w:rsidP="00860B38">
      <w:pPr>
        <w:autoSpaceDE w:val="0"/>
        <w:autoSpaceDN w:val="0"/>
        <w:adjustRightInd w:val="0"/>
        <w:rPr>
          <w:rFonts w:ascii="Arial" w:hAnsi="Arial" w:cs="Arial"/>
          <w:b/>
          <w:bCs/>
          <w:lang w:val="es-MX"/>
        </w:rPr>
      </w:pPr>
    </w:p>
    <w:p w:rsidR="00860B38" w:rsidRPr="00E41ADD" w:rsidRDefault="00860B38" w:rsidP="00860B38">
      <w:pPr>
        <w:autoSpaceDE w:val="0"/>
        <w:autoSpaceDN w:val="0"/>
        <w:adjustRightInd w:val="0"/>
        <w:rPr>
          <w:rFonts w:ascii="Arial" w:hAnsi="Arial" w:cs="Arial"/>
          <w:sz w:val="20"/>
          <w:szCs w:val="20"/>
          <w:lang w:val="es-MX"/>
        </w:rPr>
      </w:pPr>
      <w:r w:rsidRPr="00E41ADD">
        <w:rPr>
          <w:rFonts w:ascii="Arial" w:hAnsi="Arial" w:cs="Arial"/>
          <w:b/>
          <w:bCs/>
          <w:lang w:val="es-MX"/>
        </w:rPr>
        <w:t xml:space="preserve">CONSEJO </w:t>
      </w:r>
      <w:r w:rsidR="00D662A3" w:rsidRPr="00E41ADD">
        <w:rPr>
          <w:rFonts w:ascii="Arial" w:hAnsi="Arial" w:cs="Arial"/>
          <w:b/>
          <w:bCs/>
          <w:lang w:val="es-MX"/>
        </w:rPr>
        <w:t>E</w:t>
      </w:r>
      <w:r w:rsidR="00D662A3">
        <w:rPr>
          <w:rFonts w:ascii="Arial" w:hAnsi="Arial" w:cs="Arial"/>
          <w:b/>
          <w:bCs/>
          <w:lang w:val="es-MX"/>
        </w:rPr>
        <w:t xml:space="preserve">LABORADOR </w:t>
      </w:r>
      <w:r w:rsidR="00D662A3" w:rsidRPr="00E41ADD">
        <w:rPr>
          <w:rFonts w:ascii="Arial" w:hAnsi="Arial" w:cs="Arial"/>
          <w:b/>
          <w:bCs/>
          <w:lang w:val="es-MX"/>
        </w:rPr>
        <w:t>DE</w:t>
      </w:r>
      <w:r w:rsidRPr="00E41ADD">
        <w:rPr>
          <w:rFonts w:ascii="Arial" w:hAnsi="Arial" w:cs="Arial"/>
          <w:b/>
          <w:bCs/>
          <w:lang w:val="es-MX"/>
        </w:rPr>
        <w:t xml:space="preserve"> NORMAS DE CONTABILIDAD Y AUDITORÍA (CENCYA)</w:t>
      </w:r>
    </w:p>
    <w:p w:rsidR="00860B38" w:rsidRPr="00E41ADD" w:rsidRDefault="00860B38" w:rsidP="00860B38">
      <w:pPr>
        <w:pStyle w:val="Default"/>
        <w:spacing w:before="240"/>
        <w:rPr>
          <w:b/>
          <w:bCs/>
          <w:lang w:val="es-MX"/>
        </w:rPr>
      </w:pPr>
    </w:p>
    <w:p w:rsidR="00860B38" w:rsidRPr="00E41ADD" w:rsidRDefault="00860B38" w:rsidP="00860B38">
      <w:pPr>
        <w:pStyle w:val="Default"/>
        <w:spacing w:before="240"/>
        <w:rPr>
          <w:b/>
          <w:bCs/>
          <w:lang w:val="es-MX"/>
        </w:rPr>
      </w:pPr>
    </w:p>
    <w:p w:rsidR="00860B38" w:rsidRPr="00E41ADD" w:rsidRDefault="00860B38" w:rsidP="00860B38">
      <w:pPr>
        <w:pStyle w:val="Default"/>
        <w:spacing w:before="240"/>
        <w:rPr>
          <w:b/>
          <w:bCs/>
          <w:lang w:val="es-MX"/>
        </w:rPr>
      </w:pPr>
    </w:p>
    <w:p w:rsidR="00860B38" w:rsidRPr="00E41ADD" w:rsidRDefault="00860B38" w:rsidP="00860B38">
      <w:pPr>
        <w:pStyle w:val="Default"/>
        <w:spacing w:before="240"/>
        <w:rPr>
          <w:b/>
          <w:bCs/>
          <w:lang w:val="es-MX"/>
        </w:rPr>
      </w:pPr>
    </w:p>
    <w:p w:rsidR="00860B38" w:rsidRPr="00E41ADD" w:rsidRDefault="00860B38" w:rsidP="00860B38">
      <w:pPr>
        <w:pStyle w:val="Default"/>
        <w:spacing w:before="240"/>
        <w:rPr>
          <w:b/>
          <w:bCs/>
          <w:lang w:val="es-MX"/>
        </w:rPr>
      </w:pPr>
    </w:p>
    <w:p w:rsidR="00860B38" w:rsidRPr="00E41ADD" w:rsidRDefault="00860B38" w:rsidP="00860B38">
      <w:pPr>
        <w:pStyle w:val="Default"/>
        <w:spacing w:before="240"/>
        <w:jc w:val="center"/>
        <w:rPr>
          <w:lang w:val="es-MX"/>
        </w:rPr>
      </w:pPr>
    </w:p>
    <w:p w:rsidR="00FC3598" w:rsidRDefault="00FC3598" w:rsidP="00FB729D">
      <w:pPr>
        <w:pStyle w:val="Default"/>
        <w:spacing w:before="240"/>
        <w:jc w:val="center"/>
        <w:outlineLvl w:val="0"/>
        <w:rPr>
          <w:b/>
          <w:bCs/>
          <w:sz w:val="48"/>
          <w:szCs w:val="48"/>
          <w:lang w:val="es-MX"/>
        </w:rPr>
      </w:pPr>
      <w:r w:rsidRPr="00E41ADD">
        <w:rPr>
          <w:b/>
          <w:bCs/>
          <w:sz w:val="48"/>
          <w:szCs w:val="48"/>
          <w:lang w:val="es-MX"/>
        </w:rPr>
        <w:t>Resolución Técnica</w:t>
      </w:r>
      <w:r w:rsidR="00BA5C82">
        <w:rPr>
          <w:b/>
          <w:bCs/>
          <w:sz w:val="48"/>
          <w:szCs w:val="48"/>
          <w:lang w:val="es-MX"/>
        </w:rPr>
        <w:t xml:space="preserve"> N</w:t>
      </w:r>
      <w:r w:rsidR="004F1F16">
        <w:rPr>
          <w:b/>
          <w:bCs/>
          <w:sz w:val="48"/>
          <w:szCs w:val="48"/>
          <w:lang w:val="es-MX"/>
        </w:rPr>
        <w:t>°</w:t>
      </w:r>
      <w:r w:rsidR="00E503A2">
        <w:rPr>
          <w:b/>
          <w:bCs/>
          <w:sz w:val="48"/>
          <w:szCs w:val="48"/>
          <w:lang w:val="es-MX"/>
        </w:rPr>
        <w:t>48</w:t>
      </w:r>
      <w:r w:rsidR="00826D9D">
        <w:rPr>
          <w:b/>
          <w:bCs/>
          <w:sz w:val="48"/>
          <w:szCs w:val="48"/>
          <w:lang w:val="es-MX"/>
        </w:rPr>
        <w:t xml:space="preserve"> </w:t>
      </w:r>
    </w:p>
    <w:p w:rsidR="00826D9D" w:rsidRPr="00826D9D" w:rsidRDefault="00826D9D" w:rsidP="00FB729D">
      <w:pPr>
        <w:pStyle w:val="Default"/>
        <w:spacing w:before="240"/>
        <w:jc w:val="center"/>
        <w:outlineLvl w:val="0"/>
        <w:rPr>
          <w:b/>
          <w:bCs/>
          <w:sz w:val="28"/>
          <w:szCs w:val="28"/>
          <w:lang w:val="es-MX"/>
        </w:rPr>
      </w:pPr>
      <w:r w:rsidRPr="00826D9D">
        <w:rPr>
          <w:b/>
          <w:bCs/>
          <w:sz w:val="28"/>
          <w:szCs w:val="28"/>
          <w:lang w:val="es-MX"/>
        </w:rPr>
        <w:t xml:space="preserve">(2da. Parte </w:t>
      </w:r>
      <w:r>
        <w:rPr>
          <w:b/>
          <w:bCs/>
          <w:sz w:val="28"/>
          <w:szCs w:val="28"/>
          <w:lang w:val="es-MX"/>
        </w:rPr>
        <w:t>– Texto s/ Disp. de Presidencia N° 10056)</w:t>
      </w:r>
    </w:p>
    <w:p w:rsidR="00FC3598" w:rsidRPr="00E41ADD" w:rsidRDefault="00FC3598" w:rsidP="00FB1AF7">
      <w:pPr>
        <w:pStyle w:val="Default"/>
        <w:spacing w:before="240"/>
        <w:jc w:val="both"/>
        <w:rPr>
          <w:b/>
          <w:bCs/>
          <w:sz w:val="48"/>
          <w:szCs w:val="48"/>
          <w:lang w:val="es-MX"/>
        </w:rPr>
      </w:pPr>
    </w:p>
    <w:p w:rsidR="008C1E30" w:rsidRPr="00E41ADD" w:rsidRDefault="00FC3598" w:rsidP="00FB729D">
      <w:pPr>
        <w:spacing w:before="240"/>
        <w:jc w:val="center"/>
        <w:rPr>
          <w:rFonts w:ascii="Arial" w:hAnsi="Arial" w:cs="Arial"/>
          <w:b/>
          <w:sz w:val="40"/>
          <w:szCs w:val="40"/>
          <w:lang w:val="es-MX"/>
        </w:rPr>
      </w:pPr>
      <w:r w:rsidRPr="00E41ADD">
        <w:rPr>
          <w:rFonts w:ascii="Arial" w:hAnsi="Arial" w:cs="Arial"/>
          <w:b/>
          <w:sz w:val="40"/>
          <w:szCs w:val="40"/>
          <w:lang w:val="es-MX"/>
        </w:rPr>
        <w:t>NORMAS CONTABLES PROFESIONALES:</w:t>
      </w:r>
    </w:p>
    <w:p w:rsidR="00F80557" w:rsidRPr="00E41ADD" w:rsidRDefault="00F80557" w:rsidP="00FB729D">
      <w:pPr>
        <w:spacing w:before="240"/>
        <w:jc w:val="center"/>
        <w:rPr>
          <w:rFonts w:ascii="Arial" w:hAnsi="Arial" w:cs="Arial"/>
          <w:b/>
          <w:sz w:val="40"/>
          <w:szCs w:val="40"/>
          <w:lang w:val="es-MX"/>
        </w:rPr>
      </w:pPr>
      <w:r w:rsidRPr="00E41ADD">
        <w:rPr>
          <w:rFonts w:ascii="Arial" w:hAnsi="Arial" w:cs="Arial"/>
          <w:b/>
          <w:sz w:val="40"/>
          <w:szCs w:val="40"/>
          <w:lang w:val="es-MX"/>
        </w:rPr>
        <w:t>Remedición de activos</w:t>
      </w:r>
    </w:p>
    <w:p w:rsidR="00FC3598" w:rsidRPr="00E41ADD" w:rsidRDefault="00FC3598" w:rsidP="00FB1AF7">
      <w:pPr>
        <w:pStyle w:val="Default"/>
        <w:spacing w:before="240"/>
        <w:jc w:val="both"/>
        <w:rPr>
          <w:sz w:val="40"/>
          <w:szCs w:val="40"/>
          <w:lang w:val="es-MX"/>
        </w:rPr>
      </w:pPr>
    </w:p>
    <w:p w:rsidR="00FC3598" w:rsidRPr="00E41ADD" w:rsidRDefault="00FC3598" w:rsidP="00FB1AF7">
      <w:pPr>
        <w:spacing w:before="240"/>
        <w:jc w:val="both"/>
        <w:rPr>
          <w:rFonts w:ascii="Arial" w:hAnsi="Arial" w:cs="Arial"/>
          <w:sz w:val="40"/>
          <w:szCs w:val="40"/>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FC3598" w:rsidRPr="00E41ADD" w:rsidRDefault="00FC3598" w:rsidP="00FB1AF7">
      <w:pPr>
        <w:spacing w:before="240"/>
        <w:jc w:val="both"/>
        <w:rPr>
          <w:rFonts w:ascii="Arial" w:hAnsi="Arial" w:cs="Arial"/>
          <w:lang w:val="es-MX"/>
        </w:rPr>
      </w:pPr>
    </w:p>
    <w:p w:rsidR="00AD63BA" w:rsidRPr="00B23BE2" w:rsidRDefault="00AD63BA" w:rsidP="00FB1AF7">
      <w:pPr>
        <w:autoSpaceDE w:val="0"/>
        <w:autoSpaceDN w:val="0"/>
        <w:adjustRightInd w:val="0"/>
        <w:spacing w:before="120" w:line="276" w:lineRule="auto"/>
        <w:jc w:val="both"/>
        <w:rPr>
          <w:rFonts w:ascii="Arial" w:hAnsi="Arial" w:cs="Arial"/>
          <w:b/>
          <w:bCs/>
          <w:color w:val="231F20"/>
          <w:sz w:val="22"/>
          <w:szCs w:val="22"/>
          <w:lang w:val="es-AR"/>
        </w:rPr>
      </w:pPr>
    </w:p>
    <w:p w:rsidR="00E818F9" w:rsidRPr="00D901B3" w:rsidRDefault="00E818F9">
      <w:pPr>
        <w:rPr>
          <w:rFonts w:ascii="Arial" w:hAnsi="Arial" w:cs="Arial"/>
          <w:b/>
          <w:bCs/>
          <w:color w:val="231F20"/>
          <w:sz w:val="22"/>
          <w:szCs w:val="22"/>
          <w:lang w:val="es-MX"/>
        </w:rPr>
      </w:pPr>
    </w:p>
    <w:p w:rsidR="00827A8F" w:rsidRDefault="00827A8F" w:rsidP="00FB1AF7">
      <w:pPr>
        <w:autoSpaceDE w:val="0"/>
        <w:autoSpaceDN w:val="0"/>
        <w:adjustRightInd w:val="0"/>
        <w:spacing w:before="120" w:line="276" w:lineRule="auto"/>
        <w:jc w:val="both"/>
        <w:rPr>
          <w:rFonts w:ascii="Arial" w:hAnsi="Arial" w:cs="Arial"/>
          <w:b/>
          <w:bCs/>
          <w:color w:val="231F20"/>
          <w:sz w:val="22"/>
          <w:szCs w:val="22"/>
          <w:lang w:val="es-MX"/>
        </w:rPr>
      </w:pPr>
      <w:bookmarkStart w:id="0" w:name="_Toc496544118"/>
      <w:r>
        <w:rPr>
          <w:rFonts w:ascii="Arial" w:hAnsi="Arial" w:cs="Arial"/>
          <w:b/>
          <w:bCs/>
          <w:color w:val="231F20"/>
          <w:sz w:val="22"/>
          <w:szCs w:val="22"/>
          <w:lang w:val="es-MX"/>
        </w:rPr>
        <w:t>SEGUNDA PARTE</w:t>
      </w:r>
    </w:p>
    <w:p w:rsidR="00827A8F" w:rsidRDefault="00827A8F" w:rsidP="00FB1AF7">
      <w:pPr>
        <w:autoSpaceDE w:val="0"/>
        <w:autoSpaceDN w:val="0"/>
        <w:adjustRightInd w:val="0"/>
        <w:spacing w:before="120" w:line="276" w:lineRule="auto"/>
        <w:jc w:val="both"/>
        <w:rPr>
          <w:rFonts w:ascii="Arial" w:hAnsi="Arial" w:cs="Arial"/>
          <w:b/>
          <w:bCs/>
          <w:color w:val="231F20"/>
          <w:sz w:val="22"/>
          <w:szCs w:val="22"/>
          <w:lang w:val="es-MX"/>
        </w:rPr>
      </w:pPr>
    </w:p>
    <w:p w:rsidR="00FC3598" w:rsidRPr="00D901B3" w:rsidRDefault="00FC3598" w:rsidP="00FB1AF7">
      <w:pPr>
        <w:autoSpaceDE w:val="0"/>
        <w:autoSpaceDN w:val="0"/>
        <w:adjustRightInd w:val="0"/>
        <w:spacing w:before="120" w:line="276" w:lineRule="auto"/>
        <w:jc w:val="both"/>
        <w:rPr>
          <w:rFonts w:ascii="Arial" w:hAnsi="Arial" w:cs="Arial"/>
          <w:b/>
          <w:bCs/>
          <w:color w:val="FF0000"/>
          <w:sz w:val="22"/>
          <w:szCs w:val="22"/>
          <w:lang w:val="es-MX"/>
        </w:rPr>
      </w:pPr>
      <w:r w:rsidRPr="00D901B3">
        <w:rPr>
          <w:rFonts w:ascii="Arial" w:hAnsi="Arial" w:cs="Arial"/>
          <w:b/>
          <w:bCs/>
          <w:color w:val="231F20"/>
          <w:sz w:val="22"/>
          <w:szCs w:val="22"/>
          <w:lang w:val="es-MX"/>
        </w:rPr>
        <w:t>1. ALCANCE</w:t>
      </w:r>
      <w:bookmarkEnd w:id="0"/>
    </w:p>
    <w:p w:rsidR="00E818F9" w:rsidRPr="00D901B3" w:rsidRDefault="00FC3598" w:rsidP="00FB1AF7">
      <w:pPr>
        <w:autoSpaceDE w:val="0"/>
        <w:autoSpaceDN w:val="0"/>
        <w:adjustRightInd w:val="0"/>
        <w:spacing w:before="120" w:line="276" w:lineRule="auto"/>
        <w:jc w:val="both"/>
        <w:rPr>
          <w:rFonts w:ascii="Arial" w:hAnsi="Arial" w:cs="Arial"/>
          <w:color w:val="231F20"/>
          <w:sz w:val="22"/>
          <w:szCs w:val="22"/>
          <w:lang w:val="es-MX"/>
        </w:rPr>
      </w:pPr>
      <w:r w:rsidRPr="00D901B3">
        <w:rPr>
          <w:rFonts w:ascii="Arial" w:hAnsi="Arial" w:cs="Arial"/>
          <w:color w:val="231F20"/>
          <w:sz w:val="22"/>
          <w:szCs w:val="22"/>
          <w:lang w:val="es-MX"/>
        </w:rPr>
        <w:t xml:space="preserve">Esta norma se aplica a la preparación de estados contables (informes contables preparados para su difusión externa) por parte de </w:t>
      </w:r>
      <w:r w:rsidR="00E818F9" w:rsidRPr="00D901B3">
        <w:rPr>
          <w:rFonts w:ascii="Arial" w:hAnsi="Arial" w:cs="Arial"/>
          <w:color w:val="231F20"/>
          <w:sz w:val="22"/>
          <w:szCs w:val="22"/>
          <w:lang w:val="es-MX"/>
        </w:rPr>
        <w:t xml:space="preserve">todos los entes, excepto </w:t>
      </w:r>
      <w:r w:rsidRPr="00D901B3">
        <w:rPr>
          <w:rFonts w:ascii="Arial" w:hAnsi="Arial" w:cs="Arial"/>
          <w:color w:val="231F20"/>
          <w:sz w:val="22"/>
          <w:szCs w:val="22"/>
          <w:lang w:val="es-MX"/>
        </w:rPr>
        <w:t xml:space="preserve">aquellos </w:t>
      </w:r>
      <w:r w:rsidR="00E818F9" w:rsidRPr="00D901B3">
        <w:rPr>
          <w:rFonts w:ascii="Arial" w:hAnsi="Arial" w:cs="Arial"/>
          <w:color w:val="231F20"/>
          <w:sz w:val="22"/>
          <w:szCs w:val="22"/>
          <w:lang w:val="es-MX"/>
        </w:rPr>
        <w:t xml:space="preserve">que </w:t>
      </w:r>
      <w:r w:rsidR="008C18EB">
        <w:rPr>
          <w:rFonts w:ascii="Arial" w:hAnsi="Arial" w:cs="Arial"/>
          <w:color w:val="231F20"/>
          <w:sz w:val="22"/>
          <w:szCs w:val="22"/>
          <w:lang w:val="es-MX"/>
        </w:rPr>
        <w:t>utilicen para su preparación las normas contables profesionales emitidas por esta Federación</w:t>
      </w:r>
      <w:r w:rsidR="00042371">
        <w:rPr>
          <w:rFonts w:ascii="Arial" w:hAnsi="Arial" w:cs="Arial"/>
          <w:color w:val="231F20"/>
          <w:sz w:val="22"/>
          <w:szCs w:val="22"/>
          <w:lang w:val="es-MX"/>
        </w:rPr>
        <w:t xml:space="preserve"> incluidas en </w:t>
      </w:r>
      <w:r w:rsidR="008C18EB">
        <w:rPr>
          <w:rFonts w:ascii="Arial" w:hAnsi="Arial" w:cs="Arial"/>
          <w:color w:val="231F20"/>
          <w:sz w:val="22"/>
          <w:szCs w:val="22"/>
          <w:lang w:val="es-MX"/>
        </w:rPr>
        <w:t>la</w:t>
      </w:r>
      <w:r w:rsidR="00D90B8A">
        <w:rPr>
          <w:rFonts w:ascii="Arial" w:hAnsi="Arial" w:cs="Arial"/>
          <w:color w:val="231F20"/>
          <w:sz w:val="22"/>
          <w:szCs w:val="22"/>
          <w:lang w:val="es-MX"/>
        </w:rPr>
        <w:t xml:space="preserve"> </w:t>
      </w:r>
      <w:r w:rsidR="0076705B" w:rsidRPr="00D901B3">
        <w:rPr>
          <w:rFonts w:ascii="Arial" w:hAnsi="Arial" w:cs="Arial"/>
          <w:sz w:val="22"/>
          <w:szCs w:val="22"/>
          <w:lang w:val="es-AR"/>
        </w:rPr>
        <w:t>R</w:t>
      </w:r>
      <w:r w:rsidR="0076705B">
        <w:rPr>
          <w:rFonts w:ascii="Arial" w:hAnsi="Arial" w:cs="Arial"/>
          <w:sz w:val="22"/>
          <w:szCs w:val="22"/>
          <w:lang w:val="es-AR"/>
        </w:rPr>
        <w:t xml:space="preserve">esolución </w:t>
      </w:r>
      <w:r w:rsidR="0076705B" w:rsidRPr="00D901B3">
        <w:rPr>
          <w:rFonts w:ascii="Arial" w:hAnsi="Arial" w:cs="Arial"/>
          <w:sz w:val="22"/>
          <w:szCs w:val="22"/>
          <w:lang w:val="es-AR"/>
        </w:rPr>
        <w:t>T</w:t>
      </w:r>
      <w:r w:rsidR="0076705B">
        <w:rPr>
          <w:rFonts w:ascii="Arial" w:hAnsi="Arial" w:cs="Arial"/>
          <w:sz w:val="22"/>
          <w:szCs w:val="22"/>
          <w:lang w:val="es-AR"/>
        </w:rPr>
        <w:t>écnica N°</w:t>
      </w:r>
      <w:r w:rsidR="00E818F9" w:rsidRPr="00D901B3">
        <w:rPr>
          <w:rFonts w:ascii="Arial" w:hAnsi="Arial" w:cs="Arial"/>
          <w:color w:val="231F20"/>
          <w:sz w:val="22"/>
          <w:szCs w:val="22"/>
          <w:lang w:val="es-MX"/>
        </w:rPr>
        <w:t xml:space="preserve">26 </w:t>
      </w:r>
      <w:r w:rsidR="0097002D">
        <w:rPr>
          <w:rFonts w:ascii="Arial" w:hAnsi="Arial" w:cs="Arial"/>
          <w:color w:val="231F20"/>
          <w:sz w:val="22"/>
          <w:szCs w:val="22"/>
          <w:lang w:val="es-MX"/>
        </w:rPr>
        <w:t>“</w:t>
      </w:r>
      <w:r w:rsidR="0097002D" w:rsidRPr="002726FA">
        <w:rPr>
          <w:rFonts w:ascii="Arial" w:hAnsi="Arial" w:cs="Arial"/>
          <w:color w:val="231F20"/>
          <w:sz w:val="22"/>
          <w:szCs w:val="22"/>
          <w:lang w:val="es-MX"/>
        </w:rPr>
        <w:t xml:space="preserve">Adopción </w:t>
      </w:r>
      <w:r w:rsidR="0097002D">
        <w:rPr>
          <w:rFonts w:ascii="Arial" w:hAnsi="Arial" w:cs="Arial"/>
          <w:color w:val="231F20"/>
          <w:sz w:val="22"/>
          <w:szCs w:val="22"/>
          <w:lang w:val="es-MX"/>
        </w:rPr>
        <w:t>de las Normas Internacionales d</w:t>
      </w:r>
      <w:r w:rsidR="0097002D" w:rsidRPr="002726FA">
        <w:rPr>
          <w:rFonts w:ascii="Arial" w:hAnsi="Arial" w:cs="Arial"/>
          <w:color w:val="231F20"/>
          <w:sz w:val="22"/>
          <w:szCs w:val="22"/>
          <w:lang w:val="es-MX"/>
        </w:rPr>
        <w:t>e Información Financiera (N</w:t>
      </w:r>
      <w:r w:rsidR="0097002D">
        <w:rPr>
          <w:rFonts w:ascii="Arial" w:hAnsi="Arial" w:cs="Arial"/>
          <w:color w:val="231F20"/>
          <w:sz w:val="22"/>
          <w:szCs w:val="22"/>
          <w:lang w:val="es-MX"/>
        </w:rPr>
        <w:t>IIF</w:t>
      </w:r>
      <w:r w:rsidR="0097002D" w:rsidRPr="002726FA">
        <w:rPr>
          <w:rFonts w:ascii="Arial" w:hAnsi="Arial" w:cs="Arial"/>
          <w:color w:val="231F20"/>
          <w:sz w:val="22"/>
          <w:szCs w:val="22"/>
          <w:lang w:val="es-MX"/>
        </w:rPr>
        <w:t xml:space="preserve">) </w:t>
      </w:r>
      <w:r w:rsidR="0097002D">
        <w:rPr>
          <w:rFonts w:ascii="Arial" w:hAnsi="Arial" w:cs="Arial"/>
          <w:color w:val="231F20"/>
          <w:sz w:val="22"/>
          <w:szCs w:val="22"/>
          <w:lang w:val="es-MX"/>
        </w:rPr>
        <w:t>del Consejo d</w:t>
      </w:r>
      <w:r w:rsidR="0097002D" w:rsidRPr="002726FA">
        <w:rPr>
          <w:rFonts w:ascii="Arial" w:hAnsi="Arial" w:cs="Arial"/>
          <w:color w:val="231F20"/>
          <w:sz w:val="22"/>
          <w:szCs w:val="22"/>
          <w:lang w:val="es-MX"/>
        </w:rPr>
        <w:t xml:space="preserve">e Normas Internacionales </w:t>
      </w:r>
      <w:r w:rsidR="0097002D">
        <w:rPr>
          <w:rFonts w:ascii="Arial" w:hAnsi="Arial" w:cs="Arial"/>
          <w:color w:val="231F20"/>
          <w:sz w:val="22"/>
          <w:szCs w:val="22"/>
          <w:lang w:val="es-MX"/>
        </w:rPr>
        <w:t>d</w:t>
      </w:r>
      <w:r w:rsidR="0097002D" w:rsidRPr="002726FA">
        <w:rPr>
          <w:rFonts w:ascii="Arial" w:hAnsi="Arial" w:cs="Arial"/>
          <w:color w:val="231F20"/>
          <w:sz w:val="22"/>
          <w:szCs w:val="22"/>
          <w:lang w:val="es-MX"/>
        </w:rPr>
        <w:t>e Contabilidad (</w:t>
      </w:r>
      <w:r w:rsidR="0097002D">
        <w:rPr>
          <w:rFonts w:ascii="Arial" w:hAnsi="Arial" w:cs="Arial"/>
          <w:color w:val="231F20"/>
          <w:sz w:val="22"/>
          <w:szCs w:val="22"/>
          <w:lang w:val="es-MX"/>
        </w:rPr>
        <w:t>IASB) y de l</w:t>
      </w:r>
      <w:r w:rsidR="0097002D" w:rsidRPr="002726FA">
        <w:rPr>
          <w:rFonts w:ascii="Arial" w:hAnsi="Arial" w:cs="Arial"/>
          <w:color w:val="231F20"/>
          <w:sz w:val="22"/>
          <w:szCs w:val="22"/>
          <w:lang w:val="es-MX"/>
        </w:rPr>
        <w:t xml:space="preserve">a Norma Internacional </w:t>
      </w:r>
      <w:r w:rsidR="0097002D">
        <w:rPr>
          <w:rFonts w:ascii="Arial" w:hAnsi="Arial" w:cs="Arial"/>
          <w:color w:val="231F20"/>
          <w:sz w:val="22"/>
          <w:szCs w:val="22"/>
          <w:lang w:val="es-MX"/>
        </w:rPr>
        <w:t>de Información Financiera p</w:t>
      </w:r>
      <w:r w:rsidR="0097002D" w:rsidRPr="002726FA">
        <w:rPr>
          <w:rFonts w:ascii="Arial" w:hAnsi="Arial" w:cs="Arial"/>
          <w:color w:val="231F20"/>
          <w:sz w:val="22"/>
          <w:szCs w:val="22"/>
          <w:lang w:val="es-MX"/>
        </w:rPr>
        <w:t xml:space="preserve">ara Pequeñas </w:t>
      </w:r>
      <w:r w:rsidR="0097002D">
        <w:rPr>
          <w:rFonts w:ascii="Arial" w:hAnsi="Arial" w:cs="Arial"/>
          <w:color w:val="231F20"/>
          <w:sz w:val="22"/>
          <w:szCs w:val="22"/>
          <w:lang w:val="es-MX"/>
        </w:rPr>
        <w:t>y</w:t>
      </w:r>
      <w:r w:rsidR="0097002D" w:rsidRPr="002726FA">
        <w:rPr>
          <w:rFonts w:ascii="Arial" w:hAnsi="Arial" w:cs="Arial"/>
          <w:color w:val="231F20"/>
          <w:sz w:val="22"/>
          <w:szCs w:val="22"/>
          <w:lang w:val="es-MX"/>
        </w:rPr>
        <w:t xml:space="preserve"> Medianas Entidades (“N</w:t>
      </w:r>
      <w:r w:rsidR="0097002D">
        <w:rPr>
          <w:rFonts w:ascii="Arial" w:hAnsi="Arial" w:cs="Arial"/>
          <w:color w:val="231F20"/>
          <w:sz w:val="22"/>
          <w:szCs w:val="22"/>
          <w:lang w:val="es-MX"/>
        </w:rPr>
        <w:t>IIF para l</w:t>
      </w:r>
      <w:r w:rsidR="0097002D" w:rsidRPr="002726FA">
        <w:rPr>
          <w:rFonts w:ascii="Arial" w:hAnsi="Arial" w:cs="Arial"/>
          <w:color w:val="231F20"/>
          <w:sz w:val="22"/>
          <w:szCs w:val="22"/>
          <w:lang w:val="es-MX"/>
        </w:rPr>
        <w:t>as Pymes”)</w:t>
      </w:r>
      <w:r w:rsidR="0097002D">
        <w:rPr>
          <w:rFonts w:ascii="Arial" w:hAnsi="Arial" w:cs="Arial"/>
          <w:color w:val="231F20"/>
          <w:sz w:val="22"/>
          <w:szCs w:val="22"/>
          <w:lang w:val="es-MX"/>
        </w:rPr>
        <w:t>”</w:t>
      </w:r>
      <w:r w:rsidR="002770F0">
        <w:rPr>
          <w:rFonts w:ascii="Arial" w:hAnsi="Arial" w:cs="Arial"/>
          <w:color w:val="231F20"/>
          <w:sz w:val="22"/>
          <w:szCs w:val="22"/>
          <w:lang w:val="es-MX"/>
        </w:rPr>
        <w:t>.</w:t>
      </w:r>
    </w:p>
    <w:p w:rsidR="00A13337" w:rsidRDefault="003D067F" w:rsidP="00FB1AF7">
      <w:pPr>
        <w:autoSpaceDE w:val="0"/>
        <w:autoSpaceDN w:val="0"/>
        <w:adjustRightInd w:val="0"/>
        <w:spacing w:before="120" w:line="276" w:lineRule="auto"/>
        <w:jc w:val="both"/>
        <w:rPr>
          <w:rFonts w:ascii="Arial" w:hAnsi="Arial" w:cs="Arial"/>
          <w:bCs/>
          <w:color w:val="231F20"/>
          <w:sz w:val="22"/>
          <w:szCs w:val="22"/>
          <w:lang w:val="es-MX"/>
        </w:rPr>
      </w:pPr>
      <w:r>
        <w:rPr>
          <w:rFonts w:ascii="Arial" w:hAnsi="Arial" w:cs="Arial"/>
          <w:bCs/>
          <w:color w:val="231F20"/>
          <w:sz w:val="22"/>
          <w:szCs w:val="22"/>
          <w:lang w:val="es-MX"/>
        </w:rPr>
        <w:t xml:space="preserve">Están alcanzados por esta </w:t>
      </w:r>
      <w:r w:rsidR="0076705B">
        <w:rPr>
          <w:rFonts w:ascii="Arial" w:hAnsi="Arial" w:cs="Arial"/>
          <w:bCs/>
          <w:color w:val="231F20"/>
          <w:sz w:val="22"/>
          <w:szCs w:val="22"/>
          <w:lang w:val="es-MX"/>
        </w:rPr>
        <w:t xml:space="preserve">resolución </w:t>
      </w:r>
      <w:r w:rsidR="006556BA">
        <w:rPr>
          <w:rFonts w:ascii="Arial" w:hAnsi="Arial" w:cs="Arial"/>
          <w:bCs/>
          <w:color w:val="231F20"/>
          <w:sz w:val="22"/>
          <w:szCs w:val="22"/>
          <w:lang w:val="es-MX"/>
        </w:rPr>
        <w:t>técnica los</w:t>
      </w:r>
      <w:r w:rsidR="00F83028">
        <w:rPr>
          <w:rFonts w:ascii="Arial" w:hAnsi="Arial" w:cs="Arial"/>
          <w:bCs/>
          <w:color w:val="231F20"/>
          <w:sz w:val="22"/>
          <w:szCs w:val="22"/>
          <w:lang w:val="es-MX"/>
        </w:rPr>
        <w:t xml:space="preserve"> activos </w:t>
      </w:r>
      <w:r w:rsidR="002E0C14">
        <w:rPr>
          <w:rFonts w:ascii="Arial" w:hAnsi="Arial" w:cs="Arial"/>
          <w:bCs/>
          <w:color w:val="231F20"/>
          <w:sz w:val="22"/>
          <w:szCs w:val="22"/>
          <w:lang w:val="es-MX"/>
        </w:rPr>
        <w:t xml:space="preserve">definidos en esta norma, </w:t>
      </w:r>
      <w:r w:rsidR="0006392D">
        <w:rPr>
          <w:rFonts w:ascii="Arial" w:hAnsi="Arial" w:cs="Arial"/>
          <w:bCs/>
          <w:color w:val="231F20"/>
          <w:sz w:val="22"/>
          <w:szCs w:val="22"/>
          <w:lang w:val="es-MX"/>
        </w:rPr>
        <w:t>reconocidos en</w:t>
      </w:r>
      <w:r w:rsidR="00F83028">
        <w:rPr>
          <w:rFonts w:ascii="Arial" w:hAnsi="Arial" w:cs="Arial"/>
          <w:bCs/>
          <w:color w:val="231F20"/>
          <w:sz w:val="22"/>
          <w:szCs w:val="22"/>
          <w:lang w:val="es-MX"/>
        </w:rPr>
        <w:t xml:space="preserve"> los estados contables</w:t>
      </w:r>
      <w:r w:rsidR="002834A9">
        <w:rPr>
          <w:rFonts w:ascii="Arial" w:hAnsi="Arial" w:cs="Arial"/>
          <w:bCs/>
          <w:color w:val="231F20"/>
          <w:sz w:val="22"/>
          <w:szCs w:val="22"/>
          <w:lang w:val="es-MX"/>
        </w:rPr>
        <w:t>.</w:t>
      </w:r>
    </w:p>
    <w:p w:rsidR="00C2571A" w:rsidRPr="001419BB" w:rsidRDefault="002E0C14" w:rsidP="00FB1AF7">
      <w:pPr>
        <w:autoSpaceDE w:val="0"/>
        <w:autoSpaceDN w:val="0"/>
        <w:adjustRightInd w:val="0"/>
        <w:spacing w:before="120" w:line="276" w:lineRule="auto"/>
        <w:jc w:val="both"/>
        <w:rPr>
          <w:rFonts w:ascii="Arial" w:hAnsi="Arial" w:cs="Arial"/>
          <w:bCs/>
          <w:color w:val="231F20"/>
          <w:sz w:val="22"/>
          <w:szCs w:val="22"/>
          <w:lang w:val="es-MX"/>
        </w:rPr>
      </w:pPr>
      <w:r>
        <w:rPr>
          <w:rFonts w:ascii="Arial" w:hAnsi="Arial" w:cs="Arial"/>
          <w:bCs/>
          <w:color w:val="231F20"/>
          <w:sz w:val="22"/>
          <w:szCs w:val="22"/>
          <w:lang w:val="es-MX"/>
        </w:rPr>
        <w:t xml:space="preserve">Se exceptúan </w:t>
      </w:r>
      <w:r w:rsidR="009E4CED" w:rsidRPr="001419BB">
        <w:rPr>
          <w:rFonts w:ascii="Arial" w:hAnsi="Arial" w:cs="Arial"/>
          <w:bCs/>
          <w:color w:val="231F20"/>
          <w:sz w:val="22"/>
          <w:szCs w:val="22"/>
          <w:lang w:val="es-MX"/>
        </w:rPr>
        <w:t xml:space="preserve">del alcance de esta resolución técnica </w:t>
      </w:r>
      <w:r w:rsidR="00C239A1" w:rsidRPr="001419BB">
        <w:rPr>
          <w:rFonts w:ascii="Arial" w:hAnsi="Arial" w:cs="Arial"/>
          <w:bCs/>
          <w:color w:val="231F20"/>
          <w:sz w:val="22"/>
          <w:szCs w:val="22"/>
          <w:lang w:val="es-MX"/>
        </w:rPr>
        <w:t xml:space="preserve">los </w:t>
      </w:r>
      <w:r w:rsidR="009E4CED" w:rsidRPr="001419BB">
        <w:rPr>
          <w:rFonts w:ascii="Arial" w:hAnsi="Arial" w:cs="Arial"/>
          <w:bCs/>
          <w:color w:val="231F20"/>
          <w:sz w:val="22"/>
          <w:szCs w:val="22"/>
          <w:lang w:val="es-MX"/>
        </w:rPr>
        <w:t>activos</w:t>
      </w:r>
      <w:r w:rsidR="00A03A29">
        <w:rPr>
          <w:rFonts w:ascii="Arial" w:hAnsi="Arial" w:cs="Arial"/>
          <w:bCs/>
          <w:color w:val="231F20"/>
          <w:sz w:val="22"/>
          <w:szCs w:val="22"/>
          <w:lang w:val="es-MX"/>
        </w:rPr>
        <w:t xml:space="preserve"> que el ente continuará midiendo a valores corrientes en los ejercicios posteriores al de aplicación de esta resolución técnica porque</w:t>
      </w:r>
      <w:r w:rsidR="009E4CED" w:rsidRPr="001419BB">
        <w:rPr>
          <w:rFonts w:ascii="Arial" w:hAnsi="Arial" w:cs="Arial"/>
          <w:bCs/>
          <w:color w:val="231F20"/>
          <w:sz w:val="22"/>
          <w:szCs w:val="22"/>
          <w:lang w:val="es-MX"/>
        </w:rPr>
        <w:t>:</w:t>
      </w:r>
    </w:p>
    <w:p w:rsidR="009E4CED" w:rsidRPr="001419BB" w:rsidRDefault="00743EF1" w:rsidP="00784403">
      <w:pPr>
        <w:pStyle w:val="Prrafodelista"/>
        <w:numPr>
          <w:ilvl w:val="0"/>
          <w:numId w:val="16"/>
        </w:numPr>
        <w:autoSpaceDE w:val="0"/>
        <w:autoSpaceDN w:val="0"/>
        <w:adjustRightInd w:val="0"/>
        <w:spacing w:before="120" w:line="276" w:lineRule="auto"/>
        <w:jc w:val="both"/>
        <w:rPr>
          <w:rFonts w:ascii="Arial" w:hAnsi="Arial" w:cs="Arial"/>
          <w:bCs/>
          <w:color w:val="231F20"/>
          <w:sz w:val="22"/>
          <w:szCs w:val="22"/>
          <w:lang w:val="es-MX"/>
        </w:rPr>
      </w:pPr>
      <w:r>
        <w:rPr>
          <w:rFonts w:ascii="Arial" w:hAnsi="Arial" w:cs="Arial"/>
          <w:bCs/>
          <w:color w:val="231F20"/>
          <w:sz w:val="22"/>
          <w:szCs w:val="22"/>
          <w:lang w:val="es-MX"/>
        </w:rPr>
        <w:t xml:space="preserve">así </w:t>
      </w:r>
      <w:r w:rsidR="00A03A29">
        <w:rPr>
          <w:rFonts w:ascii="Arial" w:hAnsi="Arial" w:cs="Arial"/>
          <w:bCs/>
          <w:color w:val="231F20"/>
          <w:sz w:val="22"/>
          <w:szCs w:val="22"/>
          <w:lang w:val="es-MX"/>
        </w:rPr>
        <w:t xml:space="preserve">lo </w:t>
      </w:r>
      <w:r>
        <w:rPr>
          <w:rFonts w:ascii="Arial" w:hAnsi="Arial" w:cs="Arial"/>
          <w:bCs/>
          <w:color w:val="231F20"/>
          <w:sz w:val="22"/>
          <w:szCs w:val="22"/>
          <w:lang w:val="es-MX"/>
        </w:rPr>
        <w:t>requ</w:t>
      </w:r>
      <w:r w:rsidR="00A03A29">
        <w:rPr>
          <w:rFonts w:ascii="Arial" w:hAnsi="Arial" w:cs="Arial"/>
          <w:bCs/>
          <w:color w:val="231F20"/>
          <w:sz w:val="22"/>
          <w:szCs w:val="22"/>
          <w:lang w:val="es-MX"/>
        </w:rPr>
        <w:t>ieren</w:t>
      </w:r>
      <w:r>
        <w:rPr>
          <w:rFonts w:ascii="Arial" w:hAnsi="Arial" w:cs="Arial"/>
          <w:bCs/>
          <w:color w:val="231F20"/>
          <w:sz w:val="22"/>
          <w:szCs w:val="22"/>
          <w:lang w:val="es-MX"/>
        </w:rPr>
        <w:t xml:space="preserve"> </w:t>
      </w:r>
      <w:r w:rsidR="009E4CED" w:rsidRPr="001419BB">
        <w:rPr>
          <w:rFonts w:ascii="Arial" w:hAnsi="Arial" w:cs="Arial"/>
          <w:bCs/>
          <w:color w:val="231F20"/>
          <w:sz w:val="22"/>
          <w:szCs w:val="22"/>
          <w:lang w:val="es-MX"/>
        </w:rPr>
        <w:t xml:space="preserve">las normas contables </w:t>
      </w:r>
      <w:r w:rsidR="0006392D" w:rsidRPr="001419BB">
        <w:rPr>
          <w:rFonts w:ascii="Arial" w:hAnsi="Arial" w:cs="Arial"/>
          <w:bCs/>
          <w:color w:val="231F20"/>
          <w:sz w:val="22"/>
          <w:szCs w:val="22"/>
          <w:lang w:val="es-MX"/>
        </w:rPr>
        <w:t>aplicables, o</w:t>
      </w:r>
    </w:p>
    <w:p w:rsidR="009E4CED" w:rsidRPr="001419BB" w:rsidRDefault="009E4CED" w:rsidP="009E4CED">
      <w:pPr>
        <w:pStyle w:val="Prrafodelista"/>
        <w:numPr>
          <w:ilvl w:val="0"/>
          <w:numId w:val="16"/>
        </w:numPr>
        <w:autoSpaceDE w:val="0"/>
        <w:autoSpaceDN w:val="0"/>
        <w:adjustRightInd w:val="0"/>
        <w:spacing w:before="120" w:line="276" w:lineRule="auto"/>
        <w:jc w:val="both"/>
        <w:rPr>
          <w:rFonts w:ascii="Arial" w:hAnsi="Arial" w:cs="Arial"/>
          <w:bCs/>
          <w:color w:val="231F20"/>
          <w:sz w:val="22"/>
          <w:szCs w:val="22"/>
          <w:lang w:val="es-MX"/>
        </w:rPr>
      </w:pPr>
      <w:r w:rsidRPr="001419BB">
        <w:rPr>
          <w:rFonts w:ascii="Arial" w:hAnsi="Arial" w:cs="Arial"/>
          <w:bCs/>
          <w:color w:val="231F20"/>
          <w:sz w:val="22"/>
          <w:szCs w:val="22"/>
          <w:lang w:val="es-MX"/>
        </w:rPr>
        <w:t xml:space="preserve">el ente </w:t>
      </w:r>
      <w:r w:rsidR="00A03A29">
        <w:rPr>
          <w:rFonts w:ascii="Arial" w:hAnsi="Arial" w:cs="Arial"/>
          <w:bCs/>
          <w:color w:val="231F20"/>
          <w:sz w:val="22"/>
          <w:szCs w:val="22"/>
          <w:lang w:val="es-MX"/>
        </w:rPr>
        <w:t xml:space="preserve">decidió </w:t>
      </w:r>
      <w:r w:rsidRPr="001419BB">
        <w:rPr>
          <w:rFonts w:ascii="Arial" w:hAnsi="Arial" w:cs="Arial"/>
          <w:bCs/>
          <w:color w:val="231F20"/>
          <w:sz w:val="22"/>
          <w:szCs w:val="22"/>
          <w:lang w:val="es-MX"/>
        </w:rPr>
        <w:t xml:space="preserve">utilizar una opción </w:t>
      </w:r>
      <w:r w:rsidR="00A03A29">
        <w:rPr>
          <w:rFonts w:ascii="Arial" w:hAnsi="Arial" w:cs="Arial"/>
          <w:bCs/>
          <w:color w:val="231F20"/>
          <w:sz w:val="22"/>
          <w:szCs w:val="22"/>
          <w:lang w:val="es-MX"/>
        </w:rPr>
        <w:t xml:space="preserve">de política contable </w:t>
      </w:r>
      <w:r w:rsidRPr="001419BB">
        <w:rPr>
          <w:rFonts w:ascii="Arial" w:hAnsi="Arial" w:cs="Arial"/>
          <w:bCs/>
          <w:color w:val="231F20"/>
          <w:sz w:val="22"/>
          <w:szCs w:val="22"/>
          <w:lang w:val="es-MX"/>
        </w:rPr>
        <w:t>prevista por las normas contables aplicables</w:t>
      </w:r>
      <w:r w:rsidR="002834A9">
        <w:rPr>
          <w:rFonts w:ascii="Arial" w:hAnsi="Arial" w:cs="Arial"/>
          <w:bCs/>
          <w:color w:val="231F20"/>
          <w:sz w:val="22"/>
          <w:szCs w:val="22"/>
          <w:lang w:val="es-MX"/>
        </w:rPr>
        <w:t>,</w:t>
      </w:r>
      <w:r w:rsidR="00C44304" w:rsidRPr="001419BB">
        <w:rPr>
          <w:rFonts w:ascii="Arial" w:hAnsi="Arial" w:cs="Arial"/>
          <w:bCs/>
          <w:color w:val="231F20"/>
          <w:sz w:val="22"/>
          <w:szCs w:val="22"/>
          <w:lang w:val="es-MX"/>
        </w:rPr>
        <w:t xml:space="preserve"> </w:t>
      </w:r>
      <w:r w:rsidRPr="001419BB">
        <w:rPr>
          <w:rFonts w:ascii="Arial" w:hAnsi="Arial" w:cs="Arial"/>
          <w:bCs/>
          <w:color w:val="231F20"/>
          <w:sz w:val="22"/>
          <w:szCs w:val="22"/>
          <w:lang w:val="es-MX"/>
        </w:rPr>
        <w:t xml:space="preserve">tomada con anterioridad al ejercicio de aplicación de esta </w:t>
      </w:r>
      <w:r w:rsidR="0076705B">
        <w:rPr>
          <w:rFonts w:ascii="Arial" w:hAnsi="Arial" w:cs="Arial"/>
          <w:bCs/>
          <w:color w:val="231F20"/>
          <w:sz w:val="22"/>
          <w:szCs w:val="22"/>
          <w:lang w:val="es-MX"/>
        </w:rPr>
        <w:t>r</w:t>
      </w:r>
      <w:r w:rsidRPr="001419BB">
        <w:rPr>
          <w:rFonts w:ascii="Arial" w:hAnsi="Arial" w:cs="Arial"/>
          <w:bCs/>
          <w:color w:val="231F20"/>
          <w:sz w:val="22"/>
          <w:szCs w:val="22"/>
          <w:lang w:val="es-MX"/>
        </w:rPr>
        <w:t xml:space="preserve">esolución </w:t>
      </w:r>
      <w:r w:rsidR="0076705B">
        <w:rPr>
          <w:rFonts w:ascii="Arial" w:hAnsi="Arial" w:cs="Arial"/>
          <w:bCs/>
          <w:color w:val="231F20"/>
          <w:sz w:val="22"/>
          <w:szCs w:val="22"/>
          <w:lang w:val="es-MX"/>
        </w:rPr>
        <w:t>t</w:t>
      </w:r>
      <w:r w:rsidRPr="001419BB">
        <w:rPr>
          <w:rFonts w:ascii="Arial" w:hAnsi="Arial" w:cs="Arial"/>
          <w:bCs/>
          <w:color w:val="231F20"/>
          <w:sz w:val="22"/>
          <w:szCs w:val="22"/>
          <w:lang w:val="es-MX"/>
        </w:rPr>
        <w:t xml:space="preserve">écnica, o en dicho ejercicio, y el ente decide continuar aplicando ese criterio de medición como política contable con posterioridad al ejercicio de aplicación de esta </w:t>
      </w:r>
      <w:r w:rsidR="0076705B">
        <w:rPr>
          <w:rFonts w:ascii="Arial" w:hAnsi="Arial" w:cs="Arial"/>
          <w:bCs/>
          <w:color w:val="231F20"/>
          <w:sz w:val="22"/>
          <w:szCs w:val="22"/>
          <w:lang w:val="es-MX"/>
        </w:rPr>
        <w:t>r</w:t>
      </w:r>
      <w:r w:rsidRPr="001419BB">
        <w:rPr>
          <w:rFonts w:ascii="Arial" w:hAnsi="Arial" w:cs="Arial"/>
          <w:bCs/>
          <w:color w:val="231F20"/>
          <w:sz w:val="22"/>
          <w:szCs w:val="22"/>
          <w:lang w:val="es-MX"/>
        </w:rPr>
        <w:t xml:space="preserve">esolución </w:t>
      </w:r>
      <w:r w:rsidR="0076705B">
        <w:rPr>
          <w:rFonts w:ascii="Arial" w:hAnsi="Arial" w:cs="Arial"/>
          <w:bCs/>
          <w:color w:val="231F20"/>
          <w:sz w:val="22"/>
          <w:szCs w:val="22"/>
          <w:lang w:val="es-MX"/>
        </w:rPr>
        <w:t>t</w:t>
      </w:r>
      <w:r w:rsidRPr="001419BB">
        <w:rPr>
          <w:rFonts w:ascii="Arial" w:hAnsi="Arial" w:cs="Arial"/>
          <w:bCs/>
          <w:color w:val="231F20"/>
          <w:sz w:val="22"/>
          <w:szCs w:val="22"/>
          <w:lang w:val="es-MX"/>
        </w:rPr>
        <w:t>écnica.</w:t>
      </w:r>
    </w:p>
    <w:p w:rsidR="009E4CED" w:rsidRPr="00784403" w:rsidRDefault="009E4CED" w:rsidP="00784403">
      <w:pPr>
        <w:pStyle w:val="Prrafodelista"/>
        <w:autoSpaceDE w:val="0"/>
        <w:autoSpaceDN w:val="0"/>
        <w:adjustRightInd w:val="0"/>
        <w:spacing w:before="120" w:line="276" w:lineRule="auto"/>
        <w:jc w:val="both"/>
        <w:rPr>
          <w:rFonts w:ascii="Arial" w:hAnsi="Arial" w:cs="Arial"/>
          <w:b/>
          <w:bCs/>
          <w:color w:val="231F20"/>
          <w:sz w:val="22"/>
          <w:szCs w:val="22"/>
          <w:lang w:val="es-MX"/>
        </w:rPr>
      </w:pPr>
      <w:r w:rsidRPr="00784403">
        <w:rPr>
          <w:rFonts w:ascii="Arial" w:hAnsi="Arial" w:cs="Arial"/>
          <w:b/>
          <w:bCs/>
          <w:color w:val="231F20"/>
          <w:sz w:val="22"/>
          <w:szCs w:val="22"/>
          <w:lang w:val="es-MX"/>
        </w:rPr>
        <w:t xml:space="preserve"> </w:t>
      </w:r>
    </w:p>
    <w:p w:rsidR="00FC3598" w:rsidRPr="00D901B3" w:rsidRDefault="00FC3598" w:rsidP="00FB1AF7">
      <w:pPr>
        <w:autoSpaceDE w:val="0"/>
        <w:autoSpaceDN w:val="0"/>
        <w:adjustRightInd w:val="0"/>
        <w:spacing w:before="120" w:line="276" w:lineRule="auto"/>
        <w:jc w:val="both"/>
        <w:rPr>
          <w:rFonts w:ascii="Arial" w:hAnsi="Arial" w:cs="Arial"/>
          <w:b/>
          <w:bCs/>
          <w:color w:val="231F20"/>
          <w:sz w:val="22"/>
          <w:szCs w:val="22"/>
          <w:lang w:val="es-MX"/>
        </w:rPr>
      </w:pPr>
      <w:bookmarkStart w:id="1" w:name="_Toc496544119"/>
      <w:r w:rsidRPr="00D901B3">
        <w:rPr>
          <w:rFonts w:ascii="Arial" w:hAnsi="Arial" w:cs="Arial"/>
          <w:b/>
          <w:bCs/>
          <w:color w:val="231F20"/>
          <w:sz w:val="22"/>
          <w:szCs w:val="22"/>
          <w:lang w:val="es-MX"/>
        </w:rPr>
        <w:t>2. NORMAS GENERALES</w:t>
      </w:r>
      <w:bookmarkEnd w:id="1"/>
    </w:p>
    <w:p w:rsidR="00FC3598" w:rsidRPr="00D901B3" w:rsidRDefault="00FC3598" w:rsidP="00FB1AF7">
      <w:pPr>
        <w:autoSpaceDE w:val="0"/>
        <w:autoSpaceDN w:val="0"/>
        <w:adjustRightInd w:val="0"/>
        <w:spacing w:before="120" w:line="276" w:lineRule="auto"/>
        <w:jc w:val="both"/>
        <w:outlineLvl w:val="0"/>
        <w:rPr>
          <w:rFonts w:ascii="Arial" w:hAnsi="Arial" w:cs="Arial"/>
          <w:b/>
          <w:bCs/>
          <w:color w:val="231F20"/>
          <w:sz w:val="22"/>
          <w:szCs w:val="22"/>
          <w:lang w:val="es-MX"/>
        </w:rPr>
      </w:pPr>
      <w:bookmarkStart w:id="2" w:name="_Toc496544120"/>
      <w:r w:rsidRPr="00D901B3">
        <w:rPr>
          <w:rFonts w:ascii="Arial" w:hAnsi="Arial" w:cs="Arial"/>
          <w:b/>
          <w:bCs/>
          <w:color w:val="231F20"/>
          <w:sz w:val="22"/>
          <w:szCs w:val="22"/>
          <w:lang w:val="es-MX"/>
        </w:rPr>
        <w:t xml:space="preserve">2.1. </w:t>
      </w:r>
      <w:r w:rsidR="00EC5833">
        <w:rPr>
          <w:rFonts w:ascii="Arial" w:hAnsi="Arial" w:cs="Arial"/>
          <w:b/>
          <w:bCs/>
          <w:color w:val="231F20"/>
          <w:sz w:val="22"/>
          <w:szCs w:val="22"/>
          <w:lang w:val="es-MX"/>
        </w:rPr>
        <w:t>Objetivo y c</w:t>
      </w:r>
      <w:r w:rsidR="00E818F9" w:rsidRPr="00D901B3">
        <w:rPr>
          <w:rFonts w:ascii="Arial" w:hAnsi="Arial" w:cs="Arial"/>
          <w:b/>
          <w:bCs/>
          <w:color w:val="231F20"/>
          <w:sz w:val="22"/>
          <w:szCs w:val="22"/>
          <w:lang w:val="es-MX"/>
        </w:rPr>
        <w:t xml:space="preserve">arácter de esta </w:t>
      </w:r>
      <w:r w:rsidR="00C8707B">
        <w:rPr>
          <w:rFonts w:ascii="Arial" w:hAnsi="Arial" w:cs="Arial"/>
          <w:b/>
          <w:bCs/>
          <w:color w:val="231F20"/>
          <w:sz w:val="22"/>
          <w:szCs w:val="22"/>
          <w:lang w:val="es-MX"/>
        </w:rPr>
        <w:t>resolución técnica</w:t>
      </w:r>
      <w:bookmarkEnd w:id="2"/>
    </w:p>
    <w:p w:rsidR="00FC3598" w:rsidRPr="00D901B3" w:rsidRDefault="00A501D3" w:rsidP="00FB1AF7">
      <w:pPr>
        <w:autoSpaceDE w:val="0"/>
        <w:autoSpaceDN w:val="0"/>
        <w:adjustRightInd w:val="0"/>
        <w:spacing w:before="120" w:line="276" w:lineRule="auto"/>
        <w:jc w:val="both"/>
        <w:rPr>
          <w:rFonts w:ascii="Arial" w:hAnsi="Arial" w:cs="Arial"/>
          <w:bCs/>
          <w:color w:val="231F20"/>
          <w:sz w:val="22"/>
          <w:szCs w:val="22"/>
          <w:lang w:val="es-MX"/>
        </w:rPr>
      </w:pPr>
      <w:r>
        <w:rPr>
          <w:rFonts w:ascii="Arial" w:hAnsi="Arial" w:cs="Arial"/>
          <w:bCs/>
          <w:color w:val="231F20"/>
          <w:sz w:val="22"/>
          <w:szCs w:val="22"/>
          <w:lang w:val="es-MX"/>
        </w:rPr>
        <w:t>El objetivo de e</w:t>
      </w:r>
      <w:r w:rsidR="00E818F9" w:rsidRPr="00D901B3">
        <w:rPr>
          <w:rFonts w:ascii="Arial" w:hAnsi="Arial" w:cs="Arial"/>
          <w:bCs/>
          <w:color w:val="231F20"/>
          <w:sz w:val="22"/>
          <w:szCs w:val="22"/>
          <w:lang w:val="es-MX"/>
        </w:rPr>
        <w:t xml:space="preserve">sta </w:t>
      </w:r>
      <w:r w:rsidR="0076705B">
        <w:rPr>
          <w:rFonts w:ascii="Arial" w:hAnsi="Arial" w:cs="Arial"/>
          <w:bCs/>
          <w:color w:val="231F20"/>
          <w:sz w:val="22"/>
          <w:szCs w:val="22"/>
          <w:lang w:val="es-MX"/>
        </w:rPr>
        <w:t>r</w:t>
      </w:r>
      <w:r w:rsidR="0097002D">
        <w:rPr>
          <w:rFonts w:ascii="Arial" w:hAnsi="Arial" w:cs="Arial"/>
          <w:bCs/>
          <w:color w:val="231F20"/>
          <w:sz w:val="22"/>
          <w:szCs w:val="22"/>
          <w:lang w:val="es-MX"/>
        </w:rPr>
        <w:t xml:space="preserve">esolución </w:t>
      </w:r>
      <w:r w:rsidR="0076705B">
        <w:rPr>
          <w:rFonts w:ascii="Arial" w:hAnsi="Arial" w:cs="Arial"/>
          <w:bCs/>
          <w:color w:val="231F20"/>
          <w:sz w:val="22"/>
          <w:szCs w:val="22"/>
          <w:lang w:val="es-MX"/>
        </w:rPr>
        <w:t>t</w:t>
      </w:r>
      <w:r w:rsidR="0097002D">
        <w:rPr>
          <w:rFonts w:ascii="Arial" w:hAnsi="Arial" w:cs="Arial"/>
          <w:bCs/>
          <w:color w:val="231F20"/>
          <w:sz w:val="22"/>
          <w:szCs w:val="22"/>
          <w:lang w:val="es-MX"/>
        </w:rPr>
        <w:t>écnica</w:t>
      </w:r>
      <w:r w:rsidR="00E818F9" w:rsidRPr="00D901B3">
        <w:rPr>
          <w:rFonts w:ascii="Arial" w:hAnsi="Arial" w:cs="Arial"/>
          <w:bCs/>
          <w:color w:val="231F20"/>
          <w:sz w:val="22"/>
          <w:szCs w:val="22"/>
          <w:lang w:val="es-MX"/>
        </w:rPr>
        <w:t xml:space="preserve"> es </w:t>
      </w:r>
      <w:r>
        <w:rPr>
          <w:rFonts w:ascii="Arial" w:hAnsi="Arial" w:cs="Arial"/>
          <w:bCs/>
          <w:color w:val="231F20"/>
          <w:sz w:val="22"/>
          <w:szCs w:val="22"/>
          <w:lang w:val="es-MX"/>
        </w:rPr>
        <w:t xml:space="preserve">que </w:t>
      </w:r>
      <w:r w:rsidR="00E818F9" w:rsidRPr="00D901B3">
        <w:rPr>
          <w:rFonts w:ascii="Arial" w:hAnsi="Arial" w:cs="Arial"/>
          <w:bCs/>
          <w:color w:val="231F20"/>
          <w:sz w:val="22"/>
          <w:szCs w:val="22"/>
          <w:lang w:val="es-MX"/>
        </w:rPr>
        <w:t>un</w:t>
      </w:r>
      <w:r>
        <w:rPr>
          <w:rFonts w:ascii="Arial" w:hAnsi="Arial" w:cs="Arial"/>
          <w:bCs/>
          <w:color w:val="231F20"/>
          <w:sz w:val="22"/>
          <w:szCs w:val="22"/>
          <w:lang w:val="es-MX"/>
        </w:rPr>
        <w:t xml:space="preserve"> ente remida ciertos activos no monetarios, por única vez,</w:t>
      </w:r>
      <w:r w:rsidRPr="00A501D3">
        <w:rPr>
          <w:rFonts w:ascii="Arial" w:hAnsi="Arial" w:cs="Arial"/>
          <w:bCs/>
          <w:color w:val="231F20"/>
          <w:sz w:val="22"/>
          <w:szCs w:val="22"/>
          <w:lang w:val="es-MX"/>
        </w:rPr>
        <w:t xml:space="preserve"> </w:t>
      </w:r>
      <w:r w:rsidRPr="00D901B3">
        <w:rPr>
          <w:rFonts w:ascii="Arial" w:hAnsi="Arial" w:cs="Arial"/>
          <w:bCs/>
          <w:color w:val="231F20"/>
          <w:sz w:val="22"/>
          <w:szCs w:val="22"/>
          <w:lang w:val="es-MX"/>
        </w:rPr>
        <w:t>a la fecha de cierre del ejercicio determinada</w:t>
      </w:r>
      <w:r>
        <w:rPr>
          <w:rFonts w:ascii="Arial" w:hAnsi="Arial" w:cs="Arial"/>
          <w:bCs/>
          <w:color w:val="231F20"/>
          <w:sz w:val="22"/>
          <w:szCs w:val="22"/>
          <w:lang w:val="es-MX"/>
        </w:rPr>
        <w:t xml:space="preserve"> en esta norma. </w:t>
      </w:r>
      <w:r w:rsidR="00E818F9" w:rsidRPr="00D901B3">
        <w:rPr>
          <w:rFonts w:ascii="Arial" w:hAnsi="Arial" w:cs="Arial"/>
          <w:bCs/>
          <w:color w:val="231F20"/>
          <w:sz w:val="22"/>
          <w:szCs w:val="22"/>
          <w:lang w:val="es-MX"/>
        </w:rPr>
        <w:t xml:space="preserve"> </w:t>
      </w:r>
    </w:p>
    <w:p w:rsidR="0037584C" w:rsidRPr="00571462" w:rsidRDefault="00184537" w:rsidP="00FB1AF7">
      <w:pPr>
        <w:autoSpaceDE w:val="0"/>
        <w:autoSpaceDN w:val="0"/>
        <w:adjustRightInd w:val="0"/>
        <w:spacing w:before="120" w:line="276" w:lineRule="auto"/>
        <w:jc w:val="both"/>
        <w:rPr>
          <w:rFonts w:ascii="Arial" w:hAnsi="Arial" w:cs="Arial"/>
          <w:b/>
          <w:color w:val="231F20"/>
          <w:sz w:val="22"/>
          <w:szCs w:val="22"/>
          <w:lang w:val="es-MX"/>
        </w:rPr>
      </w:pPr>
      <w:r w:rsidRPr="00571462">
        <w:rPr>
          <w:rFonts w:ascii="Arial" w:hAnsi="Arial" w:cs="Arial"/>
          <w:b/>
          <w:color w:val="231F20"/>
          <w:sz w:val="22"/>
          <w:szCs w:val="22"/>
          <w:lang w:val="es-MX"/>
        </w:rPr>
        <w:t>2.</w:t>
      </w:r>
      <w:r w:rsidR="00505004">
        <w:rPr>
          <w:rFonts w:ascii="Arial" w:hAnsi="Arial" w:cs="Arial"/>
          <w:b/>
          <w:color w:val="231F20"/>
          <w:sz w:val="22"/>
          <w:szCs w:val="22"/>
          <w:lang w:val="es-MX"/>
        </w:rPr>
        <w:t>2</w:t>
      </w:r>
      <w:r w:rsidRPr="00571462">
        <w:rPr>
          <w:rFonts w:ascii="Arial" w:hAnsi="Arial" w:cs="Arial"/>
          <w:b/>
          <w:color w:val="231F20"/>
          <w:sz w:val="22"/>
          <w:szCs w:val="22"/>
          <w:lang w:val="es-MX"/>
        </w:rPr>
        <w:t xml:space="preserve">. </w:t>
      </w:r>
      <w:r w:rsidR="0037584C" w:rsidRPr="00571462">
        <w:rPr>
          <w:rFonts w:ascii="Arial" w:hAnsi="Arial" w:cs="Arial"/>
          <w:b/>
          <w:color w:val="231F20"/>
          <w:sz w:val="22"/>
          <w:szCs w:val="22"/>
          <w:lang w:val="es-MX"/>
        </w:rPr>
        <w:t xml:space="preserve">Aplicación de esta </w:t>
      </w:r>
      <w:r w:rsidR="0076705B" w:rsidRPr="00D901B3">
        <w:rPr>
          <w:rFonts w:ascii="Arial" w:hAnsi="Arial" w:cs="Arial"/>
          <w:sz w:val="22"/>
          <w:szCs w:val="22"/>
          <w:lang w:val="es-AR"/>
        </w:rPr>
        <w:t>R</w:t>
      </w:r>
      <w:r w:rsidR="0076705B">
        <w:rPr>
          <w:rFonts w:ascii="Arial" w:hAnsi="Arial" w:cs="Arial"/>
          <w:sz w:val="22"/>
          <w:szCs w:val="22"/>
          <w:lang w:val="es-AR"/>
        </w:rPr>
        <w:t xml:space="preserve">esolución </w:t>
      </w:r>
      <w:r w:rsidR="0076705B" w:rsidRPr="00D901B3">
        <w:rPr>
          <w:rFonts w:ascii="Arial" w:hAnsi="Arial" w:cs="Arial"/>
          <w:sz w:val="22"/>
          <w:szCs w:val="22"/>
          <w:lang w:val="es-AR"/>
        </w:rPr>
        <w:t>T</w:t>
      </w:r>
      <w:r w:rsidR="0076705B">
        <w:rPr>
          <w:rFonts w:ascii="Arial" w:hAnsi="Arial" w:cs="Arial"/>
          <w:sz w:val="22"/>
          <w:szCs w:val="22"/>
          <w:lang w:val="es-AR"/>
        </w:rPr>
        <w:t>écnica</w:t>
      </w:r>
      <w:r w:rsidR="0037584C" w:rsidRPr="00571462">
        <w:rPr>
          <w:rFonts w:ascii="Arial" w:hAnsi="Arial" w:cs="Arial"/>
          <w:b/>
          <w:color w:val="231F20"/>
          <w:sz w:val="22"/>
          <w:szCs w:val="22"/>
          <w:lang w:val="es-MX"/>
        </w:rPr>
        <w:t xml:space="preserve"> en otros aspectos relacionados con las Normas contables Profesionales</w:t>
      </w:r>
    </w:p>
    <w:p w:rsidR="00B87896" w:rsidRDefault="0037584C" w:rsidP="00FB1AF7">
      <w:pPr>
        <w:autoSpaceDE w:val="0"/>
        <w:autoSpaceDN w:val="0"/>
        <w:adjustRightInd w:val="0"/>
        <w:spacing w:before="120" w:line="276" w:lineRule="auto"/>
        <w:jc w:val="both"/>
        <w:rPr>
          <w:rFonts w:ascii="Arial" w:hAnsi="Arial" w:cs="Arial"/>
          <w:color w:val="231F20"/>
          <w:sz w:val="22"/>
          <w:szCs w:val="22"/>
          <w:lang w:val="es-MX"/>
        </w:rPr>
      </w:pPr>
      <w:r>
        <w:rPr>
          <w:rFonts w:ascii="Arial" w:hAnsi="Arial" w:cs="Arial"/>
          <w:color w:val="231F20"/>
          <w:sz w:val="22"/>
          <w:szCs w:val="22"/>
          <w:lang w:val="es-MX"/>
        </w:rPr>
        <w:t xml:space="preserve">Esta </w:t>
      </w:r>
      <w:r w:rsidR="006556BA">
        <w:rPr>
          <w:rFonts w:ascii="Arial" w:hAnsi="Arial" w:cs="Arial"/>
          <w:color w:val="231F20"/>
          <w:sz w:val="22"/>
          <w:szCs w:val="22"/>
          <w:lang w:val="es-MX"/>
        </w:rPr>
        <w:t>re</w:t>
      </w:r>
      <w:r w:rsidR="0076705B">
        <w:rPr>
          <w:rFonts w:ascii="Arial" w:hAnsi="Arial" w:cs="Arial"/>
          <w:sz w:val="22"/>
          <w:szCs w:val="22"/>
          <w:lang w:val="es-AR"/>
        </w:rPr>
        <w:t xml:space="preserve">solución </w:t>
      </w:r>
      <w:r w:rsidR="006556BA">
        <w:rPr>
          <w:rFonts w:ascii="Arial" w:hAnsi="Arial" w:cs="Arial"/>
          <w:sz w:val="22"/>
          <w:szCs w:val="22"/>
          <w:lang w:val="es-AR"/>
        </w:rPr>
        <w:t xml:space="preserve">técnica </w:t>
      </w:r>
      <w:r w:rsidR="006556BA">
        <w:rPr>
          <w:rFonts w:ascii="Arial" w:hAnsi="Arial" w:cs="Arial"/>
          <w:color w:val="231F20"/>
          <w:sz w:val="22"/>
          <w:szCs w:val="22"/>
          <w:lang w:val="es-MX"/>
        </w:rPr>
        <w:t>no</w:t>
      </w:r>
      <w:r>
        <w:rPr>
          <w:rFonts w:ascii="Arial" w:hAnsi="Arial" w:cs="Arial"/>
          <w:color w:val="231F20"/>
          <w:sz w:val="22"/>
          <w:szCs w:val="22"/>
          <w:lang w:val="es-MX"/>
        </w:rPr>
        <w:t xml:space="preserve"> podrá </w:t>
      </w:r>
      <w:r w:rsidR="00B87896">
        <w:rPr>
          <w:rFonts w:ascii="Arial" w:hAnsi="Arial" w:cs="Arial"/>
          <w:color w:val="231F20"/>
          <w:sz w:val="22"/>
          <w:szCs w:val="22"/>
          <w:lang w:val="es-MX"/>
        </w:rPr>
        <w:t xml:space="preserve">ser utilizada como fuente para la resolución de cuestiones no previstas por otras </w:t>
      </w:r>
      <w:r w:rsidR="006556BA">
        <w:rPr>
          <w:rFonts w:ascii="Arial" w:hAnsi="Arial" w:cs="Arial"/>
          <w:color w:val="231F20"/>
          <w:sz w:val="22"/>
          <w:szCs w:val="22"/>
          <w:lang w:val="es-MX"/>
        </w:rPr>
        <w:t>re</w:t>
      </w:r>
      <w:r w:rsidR="0076705B">
        <w:rPr>
          <w:rFonts w:ascii="Arial" w:hAnsi="Arial" w:cs="Arial"/>
          <w:sz w:val="22"/>
          <w:szCs w:val="22"/>
          <w:lang w:val="es-AR"/>
        </w:rPr>
        <w:t>soluciones técnicas</w:t>
      </w:r>
      <w:r w:rsidR="00B87896">
        <w:rPr>
          <w:rFonts w:ascii="Arial" w:hAnsi="Arial" w:cs="Arial"/>
          <w:color w:val="231F20"/>
          <w:sz w:val="22"/>
          <w:szCs w:val="22"/>
          <w:lang w:val="es-MX"/>
        </w:rPr>
        <w:t>.</w:t>
      </w:r>
    </w:p>
    <w:p w:rsidR="003D6948" w:rsidRPr="00571462" w:rsidRDefault="003D6948" w:rsidP="00571462">
      <w:pPr>
        <w:autoSpaceDE w:val="0"/>
        <w:autoSpaceDN w:val="0"/>
        <w:adjustRightInd w:val="0"/>
        <w:spacing w:before="120" w:line="276" w:lineRule="auto"/>
        <w:jc w:val="both"/>
        <w:rPr>
          <w:b/>
          <w:color w:val="231F20"/>
          <w:sz w:val="22"/>
          <w:szCs w:val="22"/>
          <w:lang w:val="es-MX"/>
        </w:rPr>
      </w:pPr>
      <w:r w:rsidRPr="00571462">
        <w:rPr>
          <w:rFonts w:ascii="Arial" w:hAnsi="Arial" w:cs="Arial"/>
          <w:b/>
          <w:color w:val="231F20"/>
          <w:sz w:val="22"/>
          <w:szCs w:val="22"/>
          <w:lang w:val="es-MX"/>
        </w:rPr>
        <w:t>2.</w:t>
      </w:r>
      <w:r w:rsidR="00505004">
        <w:rPr>
          <w:rFonts w:ascii="Arial" w:hAnsi="Arial" w:cs="Arial"/>
          <w:b/>
          <w:color w:val="231F20"/>
          <w:sz w:val="22"/>
          <w:szCs w:val="22"/>
          <w:lang w:val="es-MX"/>
        </w:rPr>
        <w:t>3</w:t>
      </w:r>
      <w:r w:rsidRPr="00571462">
        <w:rPr>
          <w:rFonts w:ascii="Arial" w:hAnsi="Arial" w:cs="Arial"/>
          <w:b/>
          <w:color w:val="231F20"/>
          <w:sz w:val="22"/>
          <w:szCs w:val="22"/>
          <w:lang w:val="es-MX"/>
        </w:rPr>
        <w:t xml:space="preserve">. </w:t>
      </w:r>
      <w:r w:rsidR="00505004" w:rsidRPr="00571462">
        <w:rPr>
          <w:rFonts w:ascii="Arial" w:hAnsi="Arial" w:cs="Arial"/>
          <w:b/>
          <w:color w:val="231F20"/>
          <w:sz w:val="22"/>
          <w:szCs w:val="22"/>
          <w:lang w:val="es-MX"/>
        </w:rPr>
        <w:t>Procedimiento general</w:t>
      </w:r>
    </w:p>
    <w:p w:rsidR="003D6948" w:rsidRPr="00571462" w:rsidRDefault="003D6948" w:rsidP="00571462">
      <w:pPr>
        <w:autoSpaceDE w:val="0"/>
        <w:autoSpaceDN w:val="0"/>
        <w:adjustRightInd w:val="0"/>
        <w:spacing w:before="120" w:line="276" w:lineRule="auto"/>
        <w:jc w:val="both"/>
        <w:rPr>
          <w:color w:val="231F20"/>
          <w:sz w:val="22"/>
          <w:szCs w:val="22"/>
          <w:lang w:val="es-MX"/>
        </w:rPr>
      </w:pPr>
      <w:r w:rsidRPr="00571462">
        <w:rPr>
          <w:rFonts w:ascii="Arial" w:hAnsi="Arial" w:cs="Arial"/>
          <w:color w:val="231F20"/>
          <w:sz w:val="22"/>
          <w:szCs w:val="22"/>
          <w:lang w:val="es-MX"/>
        </w:rPr>
        <w:t xml:space="preserve">Los activos </w:t>
      </w:r>
      <w:r w:rsidR="00505004">
        <w:rPr>
          <w:rFonts w:ascii="Arial" w:hAnsi="Arial" w:cs="Arial"/>
          <w:color w:val="231F20"/>
          <w:sz w:val="22"/>
          <w:szCs w:val="22"/>
          <w:lang w:val="es-MX"/>
        </w:rPr>
        <w:t>dentro del alcance de</w:t>
      </w:r>
      <w:r w:rsidRPr="00571462">
        <w:rPr>
          <w:rFonts w:ascii="Arial" w:hAnsi="Arial" w:cs="Arial"/>
          <w:color w:val="231F20"/>
          <w:sz w:val="22"/>
          <w:szCs w:val="22"/>
          <w:lang w:val="es-MX"/>
        </w:rPr>
        <w:t xml:space="preserve"> esta norma serán remedidos con el objeto de aproximar su importe en libros a </w:t>
      </w:r>
      <w:r w:rsidR="00505004">
        <w:rPr>
          <w:rFonts w:ascii="Arial" w:hAnsi="Arial" w:cs="Arial"/>
          <w:color w:val="231F20"/>
          <w:sz w:val="22"/>
          <w:szCs w:val="22"/>
          <w:lang w:val="es-MX"/>
        </w:rPr>
        <w:t xml:space="preserve">sus </w:t>
      </w:r>
      <w:r w:rsidRPr="00571462">
        <w:rPr>
          <w:rFonts w:ascii="Arial" w:hAnsi="Arial" w:cs="Arial"/>
          <w:color w:val="231F20"/>
          <w:sz w:val="22"/>
          <w:szCs w:val="22"/>
          <w:lang w:val="es-MX"/>
        </w:rPr>
        <w:t>valores corrientes. Para tal fin deberán tenerse en cuenta las siguientes reglas generales:</w:t>
      </w:r>
    </w:p>
    <w:p w:rsidR="003D6948" w:rsidRPr="00571462" w:rsidRDefault="00505004" w:rsidP="00571462">
      <w:pPr>
        <w:autoSpaceDE w:val="0"/>
        <w:autoSpaceDN w:val="0"/>
        <w:adjustRightInd w:val="0"/>
        <w:spacing w:before="120" w:line="276" w:lineRule="auto"/>
        <w:jc w:val="both"/>
        <w:rPr>
          <w:color w:val="231F20"/>
          <w:sz w:val="22"/>
          <w:szCs w:val="22"/>
          <w:lang w:val="es-MX"/>
        </w:rPr>
      </w:pPr>
      <w:r w:rsidRPr="00571462">
        <w:rPr>
          <w:rFonts w:ascii="Arial" w:hAnsi="Arial" w:cs="Arial"/>
          <w:color w:val="231F20"/>
          <w:sz w:val="22"/>
          <w:szCs w:val="22"/>
          <w:lang w:val="es-MX"/>
        </w:rPr>
        <w:t>a</w:t>
      </w:r>
      <w:r w:rsidR="002834A9">
        <w:rPr>
          <w:rFonts w:ascii="Arial" w:hAnsi="Arial" w:cs="Arial"/>
          <w:color w:val="231F20"/>
          <w:sz w:val="22"/>
          <w:szCs w:val="22"/>
          <w:lang w:val="es-MX"/>
        </w:rPr>
        <w:t>.</w:t>
      </w:r>
      <w:r w:rsidRPr="00571462">
        <w:rPr>
          <w:rFonts w:ascii="Arial" w:hAnsi="Arial" w:cs="Arial"/>
          <w:color w:val="231F20"/>
          <w:sz w:val="22"/>
          <w:szCs w:val="22"/>
          <w:lang w:val="es-MX"/>
        </w:rPr>
        <w:t xml:space="preserve"> </w:t>
      </w:r>
      <w:r w:rsidR="003D6948" w:rsidRPr="00571462">
        <w:rPr>
          <w:rFonts w:ascii="Arial" w:hAnsi="Arial" w:cs="Arial"/>
          <w:color w:val="231F20"/>
          <w:sz w:val="22"/>
          <w:szCs w:val="22"/>
          <w:lang w:val="es-MX"/>
        </w:rPr>
        <w:t xml:space="preserve">Los activos cuya medición, antes de la vigencia de esta </w:t>
      </w:r>
      <w:r w:rsidR="006556BA">
        <w:rPr>
          <w:rFonts w:ascii="Arial" w:hAnsi="Arial" w:cs="Arial"/>
          <w:sz w:val="22"/>
          <w:szCs w:val="22"/>
          <w:lang w:val="es-MX"/>
        </w:rPr>
        <w:t>re</w:t>
      </w:r>
      <w:r w:rsidR="0076705B">
        <w:rPr>
          <w:rFonts w:ascii="Arial" w:hAnsi="Arial" w:cs="Arial"/>
          <w:sz w:val="22"/>
          <w:szCs w:val="22"/>
          <w:lang w:val="es-AR"/>
        </w:rPr>
        <w:t xml:space="preserve">solución </w:t>
      </w:r>
      <w:r w:rsidR="006556BA">
        <w:rPr>
          <w:rFonts w:ascii="Arial" w:hAnsi="Arial" w:cs="Arial"/>
          <w:sz w:val="22"/>
          <w:szCs w:val="22"/>
          <w:lang w:val="es-AR"/>
        </w:rPr>
        <w:t>técnica,</w:t>
      </w:r>
      <w:r w:rsidR="003D6948" w:rsidRPr="00571462">
        <w:rPr>
          <w:rFonts w:ascii="Arial" w:hAnsi="Arial" w:cs="Arial"/>
          <w:color w:val="231F20"/>
          <w:sz w:val="22"/>
          <w:szCs w:val="22"/>
          <w:lang w:val="es-MX"/>
        </w:rPr>
        <w:t xml:space="preserve"> no se efectuaba a valores corrientes deberán medirse:</w:t>
      </w:r>
    </w:p>
    <w:p w:rsidR="003D6948" w:rsidRPr="00571462" w:rsidRDefault="00505004" w:rsidP="00571462">
      <w:pPr>
        <w:autoSpaceDE w:val="0"/>
        <w:autoSpaceDN w:val="0"/>
        <w:adjustRightInd w:val="0"/>
        <w:spacing w:before="120" w:line="276" w:lineRule="auto"/>
        <w:ind w:firstLine="720"/>
        <w:jc w:val="both"/>
        <w:rPr>
          <w:color w:val="231F20"/>
          <w:sz w:val="22"/>
          <w:szCs w:val="22"/>
          <w:lang w:val="es-MX"/>
        </w:rPr>
      </w:pPr>
      <w:r>
        <w:rPr>
          <w:rFonts w:ascii="Arial" w:hAnsi="Arial" w:cs="Arial"/>
          <w:color w:val="231F20"/>
          <w:sz w:val="22"/>
          <w:szCs w:val="22"/>
          <w:lang w:val="es-MX"/>
        </w:rPr>
        <w:lastRenderedPageBreak/>
        <w:t xml:space="preserve">a. </w:t>
      </w:r>
      <w:r w:rsidR="003D6948" w:rsidRPr="00571462">
        <w:rPr>
          <w:rFonts w:ascii="Arial" w:hAnsi="Arial" w:cs="Arial"/>
          <w:color w:val="231F20"/>
          <w:sz w:val="22"/>
          <w:szCs w:val="22"/>
          <w:lang w:val="es-MX"/>
        </w:rPr>
        <w:t xml:space="preserve">Sobre la base de valores corrientes, </w:t>
      </w:r>
      <w:r w:rsidRPr="003A5460">
        <w:rPr>
          <w:rFonts w:ascii="Arial" w:hAnsi="Arial" w:cs="Arial"/>
          <w:color w:val="231F20"/>
          <w:sz w:val="22"/>
          <w:szCs w:val="22"/>
          <w:lang w:val="es-MX"/>
        </w:rPr>
        <w:t>de acuerdo con</w:t>
      </w:r>
      <w:r w:rsidR="003D6948" w:rsidRPr="00571462">
        <w:rPr>
          <w:rFonts w:ascii="Arial" w:hAnsi="Arial" w:cs="Arial"/>
          <w:color w:val="231F20"/>
          <w:sz w:val="22"/>
          <w:szCs w:val="22"/>
          <w:lang w:val="es-MX"/>
        </w:rPr>
        <w:t xml:space="preserve"> las disposiciones establecidas en la sección 3.2.2</w:t>
      </w:r>
      <w:r w:rsidR="006556BA">
        <w:rPr>
          <w:rFonts w:ascii="Arial" w:hAnsi="Arial" w:cs="Arial"/>
          <w:color w:val="231F20"/>
          <w:sz w:val="22"/>
          <w:szCs w:val="22"/>
          <w:lang w:val="es-MX"/>
        </w:rPr>
        <w:t xml:space="preserve"> de esta resolución técnica</w:t>
      </w:r>
      <w:r w:rsidR="002834A9">
        <w:rPr>
          <w:rFonts w:ascii="Arial" w:hAnsi="Arial" w:cs="Arial"/>
          <w:color w:val="231F20"/>
          <w:sz w:val="22"/>
          <w:szCs w:val="22"/>
          <w:lang w:val="es-MX"/>
        </w:rPr>
        <w:t>,</w:t>
      </w:r>
      <w:r w:rsidR="003D6948" w:rsidRPr="00571462">
        <w:rPr>
          <w:rFonts w:ascii="Arial" w:hAnsi="Arial" w:cs="Arial"/>
          <w:color w:val="231F20"/>
          <w:sz w:val="22"/>
          <w:szCs w:val="22"/>
          <w:lang w:val="es-MX"/>
        </w:rPr>
        <w:t xml:space="preserve"> o</w:t>
      </w:r>
    </w:p>
    <w:p w:rsidR="003D6948" w:rsidRPr="00571462" w:rsidRDefault="00505004" w:rsidP="00571462">
      <w:pPr>
        <w:autoSpaceDE w:val="0"/>
        <w:autoSpaceDN w:val="0"/>
        <w:adjustRightInd w:val="0"/>
        <w:spacing w:before="120" w:line="276" w:lineRule="auto"/>
        <w:ind w:firstLine="720"/>
        <w:jc w:val="both"/>
        <w:rPr>
          <w:color w:val="231F20"/>
          <w:sz w:val="22"/>
          <w:szCs w:val="22"/>
          <w:lang w:val="es-MX"/>
        </w:rPr>
      </w:pPr>
      <w:r>
        <w:rPr>
          <w:rFonts w:ascii="Arial" w:hAnsi="Arial" w:cs="Arial"/>
          <w:color w:val="231F20"/>
          <w:sz w:val="22"/>
          <w:szCs w:val="22"/>
          <w:lang w:val="es-MX"/>
        </w:rPr>
        <w:t xml:space="preserve">b. </w:t>
      </w:r>
      <w:r w:rsidR="003D6948" w:rsidRPr="00571462">
        <w:rPr>
          <w:rFonts w:ascii="Arial" w:hAnsi="Arial" w:cs="Arial"/>
          <w:color w:val="231F20"/>
          <w:sz w:val="22"/>
          <w:szCs w:val="22"/>
          <w:lang w:val="es-MX"/>
        </w:rPr>
        <w:t>Sobre la base de</w:t>
      </w:r>
      <w:r w:rsidR="0076705B">
        <w:rPr>
          <w:rFonts w:ascii="Arial" w:hAnsi="Arial" w:cs="Arial"/>
          <w:color w:val="231F20"/>
          <w:sz w:val="22"/>
          <w:szCs w:val="22"/>
          <w:lang w:val="es-MX"/>
        </w:rPr>
        <w:t xml:space="preserve">l </w:t>
      </w:r>
      <w:r w:rsidR="003D6948" w:rsidRPr="00571462">
        <w:rPr>
          <w:rFonts w:ascii="Arial" w:hAnsi="Arial" w:cs="Arial"/>
          <w:color w:val="231F20"/>
          <w:sz w:val="22"/>
          <w:szCs w:val="22"/>
          <w:lang w:val="es-MX"/>
        </w:rPr>
        <w:t xml:space="preserve">  factor </w:t>
      </w:r>
      <w:r w:rsidR="002E0C14">
        <w:rPr>
          <w:rFonts w:ascii="Arial" w:hAnsi="Arial" w:cs="Arial"/>
          <w:color w:val="231F20"/>
          <w:sz w:val="22"/>
          <w:szCs w:val="22"/>
          <w:lang w:val="es-MX"/>
        </w:rPr>
        <w:t xml:space="preserve">de </w:t>
      </w:r>
      <w:r w:rsidR="0076705B">
        <w:rPr>
          <w:rFonts w:ascii="Arial" w:hAnsi="Arial" w:cs="Arial"/>
          <w:color w:val="231F20"/>
          <w:sz w:val="22"/>
          <w:szCs w:val="22"/>
          <w:lang w:val="es-MX"/>
        </w:rPr>
        <w:t>revalúo informado como Anexo al artículo 283 de la ley 27.430</w:t>
      </w:r>
      <w:r w:rsidR="006556BA">
        <w:rPr>
          <w:rFonts w:ascii="Arial" w:hAnsi="Arial" w:cs="Arial"/>
          <w:color w:val="231F20"/>
          <w:sz w:val="22"/>
          <w:szCs w:val="22"/>
          <w:lang w:val="es-MX"/>
        </w:rPr>
        <w:t>,</w:t>
      </w:r>
      <w:r w:rsidR="003D6948" w:rsidRPr="00571462">
        <w:rPr>
          <w:rFonts w:ascii="Arial" w:hAnsi="Arial" w:cs="Arial"/>
          <w:color w:val="231F20"/>
          <w:sz w:val="22"/>
          <w:szCs w:val="22"/>
          <w:lang w:val="es-MX"/>
        </w:rPr>
        <w:t xml:space="preserve"> considerando la fecha en la que está expresada la medición contable de cada elemento</w:t>
      </w:r>
      <w:r w:rsidR="006556BA">
        <w:rPr>
          <w:rFonts w:ascii="Arial" w:hAnsi="Arial" w:cs="Arial"/>
          <w:color w:val="231F20"/>
          <w:sz w:val="22"/>
          <w:szCs w:val="22"/>
          <w:lang w:val="es-MX"/>
        </w:rPr>
        <w:t xml:space="preserve"> y</w:t>
      </w:r>
      <w:r w:rsidR="003D6948" w:rsidRPr="00571462">
        <w:rPr>
          <w:rFonts w:ascii="Arial" w:hAnsi="Arial" w:cs="Arial"/>
          <w:color w:val="231F20"/>
          <w:sz w:val="22"/>
          <w:szCs w:val="22"/>
          <w:lang w:val="es-MX"/>
        </w:rPr>
        <w:t xml:space="preserve"> según lo establecido en la sección 3.2.3</w:t>
      </w:r>
      <w:r w:rsidR="006556BA">
        <w:rPr>
          <w:rFonts w:ascii="Arial" w:hAnsi="Arial" w:cs="Arial"/>
          <w:color w:val="231F20"/>
          <w:sz w:val="22"/>
          <w:szCs w:val="22"/>
          <w:lang w:val="es-MX"/>
        </w:rPr>
        <w:t xml:space="preserve"> de esta resolución técnica.</w:t>
      </w:r>
    </w:p>
    <w:p w:rsidR="003D6948" w:rsidRPr="00571462" w:rsidRDefault="00505004" w:rsidP="00571462">
      <w:pPr>
        <w:autoSpaceDE w:val="0"/>
        <w:autoSpaceDN w:val="0"/>
        <w:adjustRightInd w:val="0"/>
        <w:spacing w:before="120" w:line="276" w:lineRule="auto"/>
        <w:jc w:val="both"/>
        <w:rPr>
          <w:color w:val="231F20"/>
          <w:sz w:val="22"/>
          <w:szCs w:val="22"/>
          <w:lang w:val="es-MX"/>
        </w:rPr>
      </w:pPr>
      <w:r w:rsidRPr="0087635F">
        <w:rPr>
          <w:rFonts w:ascii="Arial" w:hAnsi="Arial" w:cs="Arial"/>
          <w:color w:val="231F20"/>
          <w:sz w:val="22"/>
          <w:szCs w:val="22"/>
          <w:lang w:val="es-MX"/>
        </w:rPr>
        <w:t>b</w:t>
      </w:r>
      <w:r w:rsidR="002834A9">
        <w:rPr>
          <w:rFonts w:ascii="Arial" w:hAnsi="Arial" w:cs="Arial"/>
          <w:color w:val="231F20"/>
          <w:sz w:val="22"/>
          <w:szCs w:val="22"/>
          <w:lang w:val="es-MX"/>
        </w:rPr>
        <w:t>.</w:t>
      </w:r>
      <w:r w:rsidRPr="0087635F">
        <w:rPr>
          <w:rFonts w:ascii="Arial" w:hAnsi="Arial" w:cs="Arial"/>
          <w:color w:val="231F20"/>
          <w:sz w:val="22"/>
          <w:szCs w:val="22"/>
          <w:lang w:val="es-MX"/>
        </w:rPr>
        <w:t xml:space="preserve"> </w:t>
      </w:r>
      <w:r w:rsidR="0006392D" w:rsidRPr="00FE4F78">
        <w:rPr>
          <w:rFonts w:ascii="Arial" w:hAnsi="Arial" w:cs="Arial"/>
          <w:color w:val="231F20"/>
          <w:sz w:val="22"/>
          <w:szCs w:val="22"/>
          <w:lang w:val="es-MX"/>
        </w:rPr>
        <w:t xml:space="preserve">Para </w:t>
      </w:r>
      <w:r w:rsidR="0006392D" w:rsidRPr="0087635F">
        <w:rPr>
          <w:rFonts w:ascii="Arial" w:hAnsi="Arial" w:cs="Arial"/>
          <w:color w:val="231F20"/>
          <w:sz w:val="22"/>
          <w:szCs w:val="22"/>
          <w:lang w:val="es-MX"/>
        </w:rPr>
        <w:t>los</w:t>
      </w:r>
      <w:r w:rsidR="003D6948" w:rsidRPr="0087635F">
        <w:rPr>
          <w:rFonts w:ascii="Arial" w:hAnsi="Arial" w:cs="Arial"/>
          <w:color w:val="231F20"/>
          <w:sz w:val="22"/>
          <w:szCs w:val="22"/>
          <w:lang w:val="es-MX"/>
        </w:rPr>
        <w:t xml:space="preserve"> activos </w:t>
      </w:r>
      <w:r w:rsidR="00597CA8" w:rsidRPr="00FE4F78">
        <w:rPr>
          <w:rFonts w:ascii="Arial" w:hAnsi="Arial" w:cs="Arial"/>
          <w:color w:val="231F20"/>
          <w:sz w:val="22"/>
          <w:szCs w:val="22"/>
          <w:lang w:val="es-MX"/>
        </w:rPr>
        <w:t xml:space="preserve">incluidos en los rubros Bienes de Uso y Propiedades de Inversión </w:t>
      </w:r>
      <w:r w:rsidR="00AC728D">
        <w:rPr>
          <w:rFonts w:ascii="Arial" w:hAnsi="Arial" w:cs="Arial"/>
          <w:color w:val="231F20"/>
          <w:sz w:val="22"/>
          <w:szCs w:val="22"/>
          <w:lang w:val="es-MX"/>
        </w:rPr>
        <w:t xml:space="preserve">y otros activos no corrientes que se mantienen para la venta (incluyendo los retirados de servicio) </w:t>
      </w:r>
      <w:r w:rsidR="003D6948" w:rsidRPr="0087635F">
        <w:rPr>
          <w:rFonts w:ascii="Arial" w:hAnsi="Arial" w:cs="Arial"/>
          <w:color w:val="231F20"/>
          <w:sz w:val="22"/>
          <w:szCs w:val="22"/>
          <w:lang w:val="es-MX"/>
        </w:rPr>
        <w:t xml:space="preserve">cuya medición, antes de la vigencia de esta </w:t>
      </w:r>
      <w:r w:rsidR="006556BA">
        <w:rPr>
          <w:rFonts w:ascii="Arial" w:hAnsi="Arial" w:cs="Arial"/>
          <w:color w:val="231F20"/>
          <w:sz w:val="22"/>
          <w:szCs w:val="22"/>
          <w:lang w:val="es-MX"/>
        </w:rPr>
        <w:t>re</w:t>
      </w:r>
      <w:r w:rsidR="0076705B">
        <w:rPr>
          <w:rFonts w:ascii="Arial" w:hAnsi="Arial" w:cs="Arial"/>
          <w:sz w:val="22"/>
          <w:szCs w:val="22"/>
          <w:lang w:val="es-AR"/>
        </w:rPr>
        <w:t xml:space="preserve">solución </w:t>
      </w:r>
      <w:r w:rsidR="006556BA">
        <w:rPr>
          <w:rFonts w:ascii="Arial" w:hAnsi="Arial" w:cs="Arial"/>
          <w:sz w:val="22"/>
          <w:szCs w:val="22"/>
          <w:lang w:val="es-AR"/>
        </w:rPr>
        <w:t>técnica,</w:t>
      </w:r>
      <w:r w:rsidR="003D6948" w:rsidRPr="0087635F">
        <w:rPr>
          <w:rFonts w:ascii="Arial" w:hAnsi="Arial" w:cs="Arial"/>
          <w:color w:val="231F20"/>
          <w:sz w:val="22"/>
          <w:szCs w:val="22"/>
          <w:lang w:val="es-MX"/>
        </w:rPr>
        <w:t xml:space="preserve"> se efectu</w:t>
      </w:r>
      <w:r w:rsidR="002834A9">
        <w:rPr>
          <w:rFonts w:ascii="Arial" w:hAnsi="Arial" w:cs="Arial"/>
          <w:color w:val="231F20"/>
          <w:sz w:val="22"/>
          <w:szCs w:val="22"/>
          <w:lang w:val="es-MX"/>
        </w:rPr>
        <w:t>ó</w:t>
      </w:r>
      <w:r w:rsidR="003D6948" w:rsidRPr="0087635F">
        <w:rPr>
          <w:rFonts w:ascii="Arial" w:hAnsi="Arial" w:cs="Arial"/>
          <w:color w:val="231F20"/>
          <w:sz w:val="22"/>
          <w:szCs w:val="22"/>
          <w:lang w:val="es-MX"/>
        </w:rPr>
        <w:t xml:space="preserve"> a valores c</w:t>
      </w:r>
      <w:r w:rsidR="003D6948" w:rsidRPr="00FE4F78">
        <w:rPr>
          <w:rFonts w:ascii="Arial" w:hAnsi="Arial" w:cs="Arial"/>
          <w:color w:val="231F20"/>
          <w:sz w:val="22"/>
          <w:szCs w:val="22"/>
          <w:lang w:val="es-MX"/>
        </w:rPr>
        <w:t>orrientes</w:t>
      </w:r>
      <w:r w:rsidR="001A26D5" w:rsidRPr="00FE4F78">
        <w:rPr>
          <w:rFonts w:ascii="Arial" w:hAnsi="Arial" w:cs="Arial"/>
          <w:color w:val="231F20"/>
          <w:sz w:val="22"/>
          <w:szCs w:val="22"/>
          <w:lang w:val="es-MX"/>
        </w:rPr>
        <w:t xml:space="preserve"> </w:t>
      </w:r>
      <w:r w:rsidR="004F255F" w:rsidRPr="00FE4F78">
        <w:rPr>
          <w:rFonts w:ascii="Arial" w:hAnsi="Arial" w:cs="Arial"/>
          <w:color w:val="231F20"/>
          <w:sz w:val="22"/>
          <w:szCs w:val="22"/>
          <w:lang w:val="es-MX"/>
        </w:rPr>
        <w:t>como consecuencia de que se ejerció una opción de las normas contables aplicables (</w:t>
      </w:r>
      <w:r w:rsidR="002834A9" w:rsidRPr="00FE4F78">
        <w:rPr>
          <w:rFonts w:ascii="Arial" w:hAnsi="Arial" w:cs="Arial"/>
          <w:color w:val="231F20"/>
          <w:sz w:val="22"/>
          <w:szCs w:val="22"/>
          <w:lang w:val="es-MX"/>
        </w:rPr>
        <w:t>donde existía</w:t>
      </w:r>
      <w:r w:rsidR="004F255F" w:rsidRPr="00FE4F78">
        <w:rPr>
          <w:rFonts w:ascii="Arial" w:hAnsi="Arial" w:cs="Arial"/>
          <w:color w:val="231F20"/>
          <w:sz w:val="22"/>
          <w:szCs w:val="22"/>
          <w:lang w:val="es-MX"/>
        </w:rPr>
        <w:t xml:space="preserve"> la alternativa de medición al modelo de costo)</w:t>
      </w:r>
      <w:r w:rsidR="003D6948" w:rsidRPr="0087635F">
        <w:rPr>
          <w:rFonts w:ascii="Arial" w:hAnsi="Arial" w:cs="Arial"/>
          <w:color w:val="231F20"/>
          <w:sz w:val="22"/>
          <w:szCs w:val="22"/>
          <w:lang w:val="es-MX"/>
        </w:rPr>
        <w:t>, el ente podrá optar por:</w:t>
      </w:r>
    </w:p>
    <w:p w:rsidR="003D6948" w:rsidRPr="00571462" w:rsidRDefault="0076705B" w:rsidP="00571462">
      <w:pPr>
        <w:autoSpaceDE w:val="0"/>
        <w:autoSpaceDN w:val="0"/>
        <w:adjustRightInd w:val="0"/>
        <w:spacing w:before="120" w:line="276" w:lineRule="auto"/>
        <w:ind w:firstLine="720"/>
        <w:jc w:val="both"/>
        <w:rPr>
          <w:color w:val="231F20"/>
          <w:sz w:val="22"/>
          <w:szCs w:val="22"/>
          <w:lang w:val="es-MX"/>
        </w:rPr>
      </w:pPr>
      <w:r>
        <w:rPr>
          <w:rFonts w:ascii="Arial" w:hAnsi="Arial" w:cs="Arial"/>
          <w:color w:val="231F20"/>
          <w:sz w:val="22"/>
          <w:szCs w:val="22"/>
          <w:lang w:val="es-MX"/>
        </w:rPr>
        <w:t>i</w:t>
      </w:r>
      <w:r w:rsidR="00505004">
        <w:rPr>
          <w:rFonts w:ascii="Arial" w:hAnsi="Arial" w:cs="Arial"/>
          <w:color w:val="231F20"/>
          <w:sz w:val="22"/>
          <w:szCs w:val="22"/>
          <w:lang w:val="es-MX"/>
        </w:rPr>
        <w:t xml:space="preserve">. </w:t>
      </w:r>
      <w:r w:rsidR="003D6948" w:rsidRPr="00571462">
        <w:rPr>
          <w:rFonts w:ascii="Arial" w:hAnsi="Arial" w:cs="Arial"/>
          <w:color w:val="231F20"/>
          <w:sz w:val="22"/>
          <w:szCs w:val="22"/>
          <w:lang w:val="es-MX"/>
        </w:rPr>
        <w:t>Continuar con la política contable anterior o</w:t>
      </w:r>
    </w:p>
    <w:p w:rsidR="003D6948" w:rsidRPr="00571462" w:rsidRDefault="0076705B" w:rsidP="00571462">
      <w:pPr>
        <w:autoSpaceDE w:val="0"/>
        <w:autoSpaceDN w:val="0"/>
        <w:adjustRightInd w:val="0"/>
        <w:spacing w:before="120" w:line="276" w:lineRule="auto"/>
        <w:ind w:firstLine="720"/>
        <w:jc w:val="both"/>
        <w:rPr>
          <w:color w:val="231F20"/>
          <w:sz w:val="22"/>
          <w:szCs w:val="22"/>
          <w:lang w:val="es-MX"/>
        </w:rPr>
      </w:pPr>
      <w:r>
        <w:rPr>
          <w:rFonts w:ascii="Arial" w:hAnsi="Arial" w:cs="Arial"/>
          <w:color w:val="231F20"/>
          <w:sz w:val="22"/>
          <w:szCs w:val="22"/>
          <w:lang w:val="es-MX"/>
        </w:rPr>
        <w:t>ii</w:t>
      </w:r>
      <w:r w:rsidR="00505004">
        <w:rPr>
          <w:rFonts w:ascii="Arial" w:hAnsi="Arial" w:cs="Arial"/>
          <w:color w:val="231F20"/>
          <w:sz w:val="22"/>
          <w:szCs w:val="22"/>
          <w:lang w:val="es-MX"/>
        </w:rPr>
        <w:t xml:space="preserve">. </w:t>
      </w:r>
      <w:r w:rsidR="003D6948" w:rsidRPr="00571462">
        <w:rPr>
          <w:rFonts w:ascii="Arial" w:hAnsi="Arial" w:cs="Arial"/>
          <w:color w:val="231F20"/>
          <w:sz w:val="22"/>
          <w:szCs w:val="22"/>
          <w:lang w:val="es-MX"/>
        </w:rPr>
        <w:t>Cambiar la política contable anterior y aplicar las disposiciones de esta norma.</w:t>
      </w:r>
    </w:p>
    <w:p w:rsidR="003D6948" w:rsidRPr="00571462" w:rsidRDefault="00505004" w:rsidP="00571462">
      <w:pPr>
        <w:autoSpaceDE w:val="0"/>
        <w:autoSpaceDN w:val="0"/>
        <w:adjustRightInd w:val="0"/>
        <w:spacing w:before="120" w:line="276" w:lineRule="auto"/>
        <w:jc w:val="both"/>
        <w:rPr>
          <w:color w:val="231F20"/>
          <w:sz w:val="22"/>
          <w:szCs w:val="22"/>
          <w:lang w:val="es-MX"/>
        </w:rPr>
      </w:pPr>
      <w:r>
        <w:rPr>
          <w:rFonts w:ascii="Arial" w:hAnsi="Arial" w:cs="Arial"/>
          <w:color w:val="231F20"/>
          <w:sz w:val="22"/>
          <w:szCs w:val="22"/>
          <w:lang w:val="es-MX"/>
        </w:rPr>
        <w:t xml:space="preserve">c. </w:t>
      </w:r>
      <w:r w:rsidR="003D6948" w:rsidRPr="00571462">
        <w:rPr>
          <w:rFonts w:ascii="Arial" w:hAnsi="Arial" w:cs="Arial"/>
          <w:color w:val="231F20"/>
          <w:sz w:val="22"/>
          <w:szCs w:val="22"/>
          <w:lang w:val="es-MX"/>
        </w:rPr>
        <w:t>Las mediciones resultantes (remediciones) de lo establecido en los incisos a</w:t>
      </w:r>
      <w:r w:rsidR="002834A9">
        <w:rPr>
          <w:rFonts w:ascii="Arial" w:hAnsi="Arial" w:cs="Arial"/>
          <w:color w:val="231F20"/>
          <w:sz w:val="22"/>
          <w:szCs w:val="22"/>
          <w:lang w:val="es-MX"/>
        </w:rPr>
        <w:t>.</w:t>
      </w:r>
      <w:r w:rsidR="003D6948" w:rsidRPr="00571462">
        <w:rPr>
          <w:rFonts w:ascii="Arial" w:hAnsi="Arial" w:cs="Arial"/>
          <w:color w:val="231F20"/>
          <w:sz w:val="22"/>
          <w:szCs w:val="22"/>
          <w:lang w:val="es-MX"/>
        </w:rPr>
        <w:t xml:space="preserve"> y </w:t>
      </w:r>
      <w:proofErr w:type="spellStart"/>
      <w:r w:rsidR="003D6948" w:rsidRPr="00571462">
        <w:rPr>
          <w:rFonts w:ascii="Arial" w:hAnsi="Arial" w:cs="Arial"/>
          <w:color w:val="231F20"/>
          <w:sz w:val="22"/>
          <w:szCs w:val="22"/>
          <w:lang w:val="es-MX"/>
        </w:rPr>
        <w:t>b.</w:t>
      </w:r>
      <w:r w:rsidR="0076705B">
        <w:rPr>
          <w:rFonts w:ascii="Arial" w:hAnsi="Arial" w:cs="Arial"/>
          <w:color w:val="231F20"/>
          <w:sz w:val="22"/>
          <w:szCs w:val="22"/>
          <w:lang w:val="es-MX"/>
        </w:rPr>
        <w:t>i</w:t>
      </w:r>
      <w:r w:rsidR="006556BA">
        <w:rPr>
          <w:rFonts w:ascii="Arial" w:hAnsi="Arial" w:cs="Arial"/>
          <w:color w:val="231F20"/>
          <w:sz w:val="22"/>
          <w:szCs w:val="22"/>
          <w:lang w:val="es-MX"/>
        </w:rPr>
        <w:t>i</w:t>
      </w:r>
      <w:proofErr w:type="spellEnd"/>
      <w:r w:rsidR="002834A9">
        <w:rPr>
          <w:rFonts w:ascii="Arial" w:hAnsi="Arial" w:cs="Arial"/>
          <w:color w:val="231F20"/>
          <w:sz w:val="22"/>
          <w:szCs w:val="22"/>
          <w:lang w:val="es-MX"/>
        </w:rPr>
        <w:t>.</w:t>
      </w:r>
      <w:r w:rsidR="003D6948" w:rsidRPr="00571462">
        <w:rPr>
          <w:rFonts w:ascii="Arial" w:hAnsi="Arial" w:cs="Arial"/>
          <w:color w:val="231F20"/>
          <w:sz w:val="22"/>
          <w:szCs w:val="22"/>
          <w:lang w:val="es-MX"/>
        </w:rPr>
        <w:t xml:space="preserve"> anteriores serán consideradas como costo atribuido </w:t>
      </w:r>
      <w:r>
        <w:rPr>
          <w:rFonts w:ascii="Arial" w:hAnsi="Arial" w:cs="Arial"/>
          <w:color w:val="231F20"/>
          <w:sz w:val="22"/>
          <w:szCs w:val="22"/>
          <w:lang w:val="es-MX"/>
        </w:rPr>
        <w:t xml:space="preserve">al cierre del ejercicio de aplicación de esta </w:t>
      </w:r>
      <w:r w:rsidR="006556BA">
        <w:rPr>
          <w:rFonts w:ascii="Arial" w:hAnsi="Arial" w:cs="Arial"/>
          <w:color w:val="231F20"/>
          <w:sz w:val="22"/>
          <w:szCs w:val="22"/>
          <w:lang w:val="es-MX"/>
        </w:rPr>
        <w:t>re</w:t>
      </w:r>
      <w:r w:rsidR="0076705B">
        <w:rPr>
          <w:rFonts w:ascii="Arial" w:hAnsi="Arial" w:cs="Arial"/>
          <w:sz w:val="22"/>
          <w:szCs w:val="22"/>
          <w:lang w:val="es-AR"/>
        </w:rPr>
        <w:t>solución técnica.</w:t>
      </w:r>
    </w:p>
    <w:p w:rsidR="003D6948" w:rsidRPr="00571462" w:rsidRDefault="00505004" w:rsidP="00571462">
      <w:pPr>
        <w:autoSpaceDE w:val="0"/>
        <w:autoSpaceDN w:val="0"/>
        <w:adjustRightInd w:val="0"/>
        <w:spacing w:before="120" w:line="276" w:lineRule="auto"/>
        <w:jc w:val="both"/>
        <w:rPr>
          <w:color w:val="231F20"/>
          <w:sz w:val="22"/>
          <w:szCs w:val="22"/>
          <w:lang w:val="es-MX"/>
        </w:rPr>
      </w:pPr>
      <w:r>
        <w:rPr>
          <w:rFonts w:ascii="Arial" w:hAnsi="Arial" w:cs="Arial"/>
          <w:color w:val="231F20"/>
          <w:sz w:val="22"/>
          <w:szCs w:val="22"/>
          <w:lang w:val="es-MX"/>
        </w:rPr>
        <w:t xml:space="preserve">d. </w:t>
      </w:r>
      <w:r w:rsidR="003D6948" w:rsidRPr="00571462">
        <w:rPr>
          <w:rFonts w:ascii="Arial" w:hAnsi="Arial" w:cs="Arial"/>
          <w:color w:val="231F20"/>
          <w:sz w:val="22"/>
          <w:szCs w:val="22"/>
          <w:lang w:val="es-MX"/>
        </w:rPr>
        <w:t xml:space="preserve">La diferencia entre las remediciones y el valor en libros previo deberá </w:t>
      </w:r>
      <w:r>
        <w:rPr>
          <w:rFonts w:ascii="Arial" w:hAnsi="Arial" w:cs="Arial"/>
          <w:color w:val="231F20"/>
          <w:sz w:val="22"/>
          <w:szCs w:val="22"/>
          <w:lang w:val="es-MX"/>
        </w:rPr>
        <w:t xml:space="preserve">registrarse de acuerdo con </w:t>
      </w:r>
      <w:r w:rsidR="003D6948" w:rsidRPr="00571462">
        <w:rPr>
          <w:rFonts w:ascii="Arial" w:hAnsi="Arial" w:cs="Arial"/>
          <w:color w:val="231F20"/>
          <w:sz w:val="22"/>
          <w:szCs w:val="22"/>
          <w:lang w:val="es-MX"/>
        </w:rPr>
        <w:t>la sección 3.2.7 “Registro contable del procedimiento de remedición</w:t>
      </w:r>
      <w:r w:rsidR="002834A9">
        <w:rPr>
          <w:rFonts w:ascii="Arial" w:hAnsi="Arial" w:cs="Arial"/>
          <w:color w:val="231F20"/>
          <w:sz w:val="22"/>
          <w:szCs w:val="22"/>
          <w:lang w:val="es-MX"/>
        </w:rPr>
        <w:t>”</w:t>
      </w:r>
      <w:r w:rsidR="003D6948" w:rsidRPr="00571462">
        <w:rPr>
          <w:rFonts w:ascii="Arial" w:hAnsi="Arial" w:cs="Arial"/>
          <w:color w:val="231F20"/>
          <w:sz w:val="22"/>
          <w:szCs w:val="22"/>
          <w:lang w:val="es-MX"/>
        </w:rPr>
        <w:t>.</w:t>
      </w:r>
    </w:p>
    <w:p w:rsidR="00FC3598" w:rsidRPr="00D901B3" w:rsidRDefault="0037584C" w:rsidP="00FB1AF7">
      <w:pPr>
        <w:autoSpaceDE w:val="0"/>
        <w:autoSpaceDN w:val="0"/>
        <w:adjustRightInd w:val="0"/>
        <w:spacing w:before="120" w:line="276" w:lineRule="auto"/>
        <w:jc w:val="both"/>
        <w:rPr>
          <w:rFonts w:ascii="Arial" w:hAnsi="Arial" w:cs="Arial"/>
          <w:color w:val="231F20"/>
          <w:sz w:val="22"/>
          <w:szCs w:val="22"/>
          <w:lang w:val="es-MX"/>
        </w:rPr>
      </w:pPr>
      <w:r>
        <w:rPr>
          <w:rFonts w:ascii="Arial" w:hAnsi="Arial" w:cs="Arial"/>
          <w:color w:val="231F20"/>
          <w:sz w:val="22"/>
          <w:szCs w:val="22"/>
          <w:lang w:val="es-MX"/>
        </w:rPr>
        <w:t xml:space="preserve"> </w:t>
      </w:r>
      <w:r w:rsidR="008C18EB">
        <w:rPr>
          <w:rFonts w:ascii="Arial" w:hAnsi="Arial" w:cs="Arial"/>
          <w:color w:val="231F20"/>
          <w:sz w:val="22"/>
          <w:szCs w:val="22"/>
          <w:lang w:val="es-MX"/>
        </w:rPr>
        <w:t>.</w:t>
      </w:r>
    </w:p>
    <w:p w:rsidR="00FC3598" w:rsidRPr="00D901B3" w:rsidRDefault="00FC3598" w:rsidP="00FB1AF7">
      <w:pPr>
        <w:autoSpaceDE w:val="0"/>
        <w:autoSpaceDN w:val="0"/>
        <w:adjustRightInd w:val="0"/>
        <w:spacing w:before="120" w:line="276" w:lineRule="auto"/>
        <w:jc w:val="both"/>
        <w:outlineLvl w:val="0"/>
        <w:rPr>
          <w:rFonts w:ascii="Arial" w:hAnsi="Arial" w:cs="Arial"/>
          <w:b/>
          <w:bCs/>
          <w:color w:val="231F20"/>
          <w:sz w:val="22"/>
          <w:szCs w:val="22"/>
          <w:lang w:val="es-MX"/>
        </w:rPr>
      </w:pPr>
      <w:bookmarkStart w:id="3" w:name="_Toc496544122"/>
      <w:r w:rsidRPr="00D901B3">
        <w:rPr>
          <w:rFonts w:ascii="Arial" w:hAnsi="Arial" w:cs="Arial"/>
          <w:b/>
          <w:bCs/>
          <w:color w:val="231F20"/>
          <w:sz w:val="22"/>
          <w:szCs w:val="22"/>
          <w:lang w:val="es-MX"/>
        </w:rPr>
        <w:t xml:space="preserve">3. </w:t>
      </w:r>
      <w:r w:rsidR="00C2571A" w:rsidRPr="00D901B3">
        <w:rPr>
          <w:rFonts w:ascii="Arial" w:hAnsi="Arial" w:cs="Arial"/>
          <w:b/>
          <w:bCs/>
          <w:color w:val="231F20"/>
          <w:sz w:val="22"/>
          <w:szCs w:val="22"/>
          <w:lang w:val="es-MX"/>
        </w:rPr>
        <w:t>NORMAS PARTICULARES</w:t>
      </w:r>
      <w:bookmarkEnd w:id="3"/>
    </w:p>
    <w:p w:rsidR="00EA46C7" w:rsidRPr="00D901B3" w:rsidRDefault="00EA46C7" w:rsidP="00FB1AF7">
      <w:pPr>
        <w:autoSpaceDE w:val="0"/>
        <w:autoSpaceDN w:val="0"/>
        <w:adjustRightInd w:val="0"/>
        <w:spacing w:before="120" w:line="276" w:lineRule="auto"/>
        <w:jc w:val="both"/>
        <w:outlineLvl w:val="0"/>
        <w:rPr>
          <w:rFonts w:ascii="Arial" w:hAnsi="Arial" w:cs="Arial"/>
          <w:b/>
          <w:bCs/>
          <w:color w:val="231F20"/>
          <w:sz w:val="22"/>
          <w:szCs w:val="22"/>
          <w:lang w:val="es-MX"/>
        </w:rPr>
      </w:pPr>
      <w:bookmarkStart w:id="4" w:name="_Toc496544123"/>
      <w:r w:rsidRPr="00D901B3">
        <w:rPr>
          <w:rFonts w:ascii="Arial" w:hAnsi="Arial" w:cs="Arial"/>
          <w:b/>
          <w:bCs/>
          <w:color w:val="231F20"/>
          <w:sz w:val="22"/>
          <w:szCs w:val="22"/>
          <w:lang w:val="es-MX"/>
        </w:rPr>
        <w:t>3.1</w:t>
      </w:r>
      <w:r w:rsidR="00387406">
        <w:rPr>
          <w:rFonts w:ascii="Arial" w:hAnsi="Arial" w:cs="Arial"/>
          <w:b/>
          <w:bCs/>
          <w:color w:val="231F20"/>
          <w:sz w:val="22"/>
          <w:szCs w:val="22"/>
          <w:lang w:val="es-MX"/>
        </w:rPr>
        <w:t>.</w:t>
      </w:r>
      <w:r w:rsidRPr="00D901B3">
        <w:rPr>
          <w:rFonts w:ascii="Arial" w:hAnsi="Arial" w:cs="Arial"/>
          <w:b/>
          <w:bCs/>
          <w:color w:val="231F20"/>
          <w:sz w:val="22"/>
          <w:szCs w:val="22"/>
          <w:lang w:val="es-MX"/>
        </w:rPr>
        <w:t xml:space="preserve"> </w:t>
      </w:r>
      <w:r w:rsidR="00C8707B">
        <w:rPr>
          <w:rFonts w:ascii="Arial" w:hAnsi="Arial" w:cs="Arial"/>
          <w:b/>
          <w:bCs/>
          <w:color w:val="231F20"/>
          <w:sz w:val="22"/>
          <w:szCs w:val="22"/>
          <w:lang w:val="es-MX"/>
        </w:rPr>
        <w:t xml:space="preserve">Forma de lograr el objetivo de esta </w:t>
      </w:r>
      <w:r w:rsidR="0076705B">
        <w:rPr>
          <w:rFonts w:ascii="Arial" w:hAnsi="Arial" w:cs="Arial"/>
          <w:b/>
          <w:bCs/>
          <w:color w:val="231F20"/>
          <w:sz w:val="22"/>
          <w:szCs w:val="22"/>
          <w:lang w:val="es-MX"/>
        </w:rPr>
        <w:t>r</w:t>
      </w:r>
      <w:r w:rsidR="00C8707B">
        <w:rPr>
          <w:rFonts w:ascii="Arial" w:hAnsi="Arial" w:cs="Arial"/>
          <w:b/>
          <w:bCs/>
          <w:color w:val="231F20"/>
          <w:sz w:val="22"/>
          <w:szCs w:val="22"/>
          <w:lang w:val="es-MX"/>
        </w:rPr>
        <w:t xml:space="preserve">esolución </w:t>
      </w:r>
      <w:bookmarkEnd w:id="4"/>
      <w:r w:rsidR="0076705B">
        <w:rPr>
          <w:rFonts w:ascii="Arial" w:hAnsi="Arial" w:cs="Arial"/>
          <w:b/>
          <w:bCs/>
          <w:color w:val="231F20"/>
          <w:sz w:val="22"/>
          <w:szCs w:val="22"/>
          <w:lang w:val="es-MX"/>
        </w:rPr>
        <w:t>t</w:t>
      </w:r>
      <w:r w:rsidR="0050782F">
        <w:rPr>
          <w:rFonts w:ascii="Arial" w:hAnsi="Arial" w:cs="Arial"/>
          <w:b/>
          <w:bCs/>
          <w:color w:val="231F20"/>
          <w:sz w:val="22"/>
          <w:szCs w:val="22"/>
          <w:lang w:val="es-MX"/>
        </w:rPr>
        <w:t>écnica</w:t>
      </w:r>
    </w:p>
    <w:p w:rsidR="00F61236" w:rsidRPr="00D901B3" w:rsidRDefault="0050782F" w:rsidP="00FB1AF7">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Para lograr el objetivo de esta </w:t>
      </w:r>
      <w:r w:rsidR="0076705B">
        <w:rPr>
          <w:rFonts w:ascii="Arial" w:hAnsi="Arial" w:cs="Arial"/>
          <w:bCs/>
          <w:color w:val="231F20"/>
          <w:sz w:val="22"/>
          <w:szCs w:val="22"/>
          <w:lang w:val="es-AR"/>
        </w:rPr>
        <w:t>r</w:t>
      </w:r>
      <w:r>
        <w:rPr>
          <w:rFonts w:ascii="Arial" w:hAnsi="Arial" w:cs="Arial"/>
          <w:bCs/>
          <w:color w:val="231F20"/>
          <w:sz w:val="22"/>
          <w:szCs w:val="22"/>
          <w:lang w:val="es-AR"/>
        </w:rPr>
        <w:t xml:space="preserve">esolución </w:t>
      </w:r>
      <w:r w:rsidR="0076705B">
        <w:rPr>
          <w:rFonts w:ascii="Arial" w:hAnsi="Arial" w:cs="Arial"/>
          <w:bCs/>
          <w:color w:val="231F20"/>
          <w:sz w:val="22"/>
          <w:szCs w:val="22"/>
          <w:lang w:val="es-AR"/>
        </w:rPr>
        <w:t>t</w:t>
      </w:r>
      <w:r>
        <w:rPr>
          <w:rFonts w:ascii="Arial" w:hAnsi="Arial" w:cs="Arial"/>
          <w:bCs/>
          <w:color w:val="231F20"/>
          <w:sz w:val="22"/>
          <w:szCs w:val="22"/>
          <w:lang w:val="es-AR"/>
        </w:rPr>
        <w:t xml:space="preserve">écnica el ente aplicará los siguientes </w:t>
      </w:r>
      <w:r w:rsidR="00E748EC">
        <w:rPr>
          <w:rFonts w:ascii="Arial" w:hAnsi="Arial" w:cs="Arial"/>
          <w:bCs/>
          <w:color w:val="231F20"/>
          <w:sz w:val="22"/>
          <w:szCs w:val="22"/>
          <w:lang w:val="es-AR"/>
        </w:rPr>
        <w:t>pasos:</w:t>
      </w:r>
    </w:p>
    <w:p w:rsidR="00F61236" w:rsidRPr="001419BB" w:rsidRDefault="00F61236" w:rsidP="003863F4">
      <w:pPr>
        <w:pStyle w:val="Prrafodelista"/>
        <w:numPr>
          <w:ilvl w:val="0"/>
          <w:numId w:val="2"/>
        </w:numPr>
        <w:autoSpaceDE w:val="0"/>
        <w:autoSpaceDN w:val="0"/>
        <w:adjustRightInd w:val="0"/>
        <w:spacing w:before="120" w:line="276" w:lineRule="auto"/>
        <w:jc w:val="both"/>
        <w:outlineLvl w:val="0"/>
        <w:rPr>
          <w:rFonts w:ascii="Arial" w:hAnsi="Arial" w:cs="Arial"/>
          <w:bCs/>
          <w:color w:val="231F20"/>
          <w:sz w:val="22"/>
          <w:szCs w:val="22"/>
          <w:lang w:val="es-AR"/>
        </w:rPr>
      </w:pPr>
      <w:r w:rsidRPr="001419BB">
        <w:rPr>
          <w:rFonts w:ascii="Arial" w:hAnsi="Arial" w:cs="Arial"/>
          <w:bCs/>
          <w:color w:val="231F20"/>
          <w:sz w:val="22"/>
          <w:szCs w:val="22"/>
          <w:lang w:val="es-AR"/>
        </w:rPr>
        <w:t xml:space="preserve">Medir los activos </w:t>
      </w:r>
      <w:r w:rsidR="00BE6754" w:rsidRPr="001419BB">
        <w:rPr>
          <w:rFonts w:ascii="Arial" w:hAnsi="Arial" w:cs="Arial"/>
          <w:bCs/>
          <w:color w:val="231F20"/>
          <w:sz w:val="22"/>
          <w:szCs w:val="22"/>
          <w:lang w:val="es-AR"/>
        </w:rPr>
        <w:t xml:space="preserve">en los estados contables del ejercicio </w:t>
      </w:r>
      <w:r w:rsidRPr="001419BB">
        <w:rPr>
          <w:rFonts w:ascii="Arial" w:hAnsi="Arial" w:cs="Arial"/>
          <w:bCs/>
          <w:color w:val="231F20"/>
          <w:sz w:val="22"/>
          <w:szCs w:val="22"/>
          <w:lang w:val="es-AR"/>
        </w:rPr>
        <w:t>de acuerdo con la</w:t>
      </w:r>
      <w:r w:rsidR="00BE6754" w:rsidRPr="001419BB">
        <w:rPr>
          <w:rFonts w:ascii="Arial" w:hAnsi="Arial" w:cs="Arial"/>
          <w:bCs/>
          <w:color w:val="231F20"/>
          <w:sz w:val="22"/>
          <w:szCs w:val="22"/>
          <w:lang w:val="es-AR"/>
        </w:rPr>
        <w:t>s</w:t>
      </w:r>
      <w:r w:rsidRPr="001419BB">
        <w:rPr>
          <w:rFonts w:ascii="Arial" w:hAnsi="Arial" w:cs="Arial"/>
          <w:bCs/>
          <w:color w:val="231F20"/>
          <w:sz w:val="22"/>
          <w:szCs w:val="22"/>
          <w:lang w:val="es-AR"/>
        </w:rPr>
        <w:t xml:space="preserve"> norma</w:t>
      </w:r>
      <w:r w:rsidR="00BE6754" w:rsidRPr="001419BB">
        <w:rPr>
          <w:rFonts w:ascii="Arial" w:hAnsi="Arial" w:cs="Arial"/>
          <w:bCs/>
          <w:color w:val="231F20"/>
          <w:sz w:val="22"/>
          <w:szCs w:val="22"/>
          <w:lang w:val="es-AR"/>
        </w:rPr>
        <w:t>s</w:t>
      </w:r>
      <w:r w:rsidRPr="001419BB">
        <w:rPr>
          <w:rFonts w:ascii="Arial" w:hAnsi="Arial" w:cs="Arial"/>
          <w:bCs/>
          <w:color w:val="231F20"/>
          <w:sz w:val="22"/>
          <w:szCs w:val="22"/>
          <w:lang w:val="es-AR"/>
        </w:rPr>
        <w:t xml:space="preserve"> </w:t>
      </w:r>
      <w:r w:rsidR="00DA78B0">
        <w:rPr>
          <w:rFonts w:ascii="Arial" w:hAnsi="Arial" w:cs="Arial"/>
          <w:bCs/>
          <w:color w:val="231F20"/>
          <w:sz w:val="22"/>
          <w:szCs w:val="22"/>
          <w:lang w:val="es-AR"/>
        </w:rPr>
        <w:t xml:space="preserve">contables </w:t>
      </w:r>
      <w:r w:rsidRPr="001419BB">
        <w:rPr>
          <w:rFonts w:ascii="Arial" w:hAnsi="Arial" w:cs="Arial"/>
          <w:bCs/>
          <w:color w:val="231F20"/>
          <w:sz w:val="22"/>
          <w:szCs w:val="22"/>
          <w:lang w:val="es-AR"/>
        </w:rPr>
        <w:t>vigente</w:t>
      </w:r>
      <w:r w:rsidR="00BE6754" w:rsidRPr="001419BB">
        <w:rPr>
          <w:rFonts w:ascii="Arial" w:hAnsi="Arial" w:cs="Arial"/>
          <w:bCs/>
          <w:color w:val="231F20"/>
          <w:sz w:val="22"/>
          <w:szCs w:val="22"/>
          <w:lang w:val="es-AR"/>
        </w:rPr>
        <w:t>s</w:t>
      </w:r>
      <w:r w:rsidRPr="001419BB">
        <w:rPr>
          <w:rFonts w:ascii="Arial" w:hAnsi="Arial" w:cs="Arial"/>
          <w:bCs/>
          <w:color w:val="231F20"/>
          <w:sz w:val="22"/>
          <w:szCs w:val="22"/>
          <w:lang w:val="es-AR"/>
        </w:rPr>
        <w:t xml:space="preserve"> y las políticas contables que </w:t>
      </w:r>
      <w:r w:rsidR="00FC1B77" w:rsidRPr="001419BB">
        <w:rPr>
          <w:rFonts w:ascii="Arial" w:hAnsi="Arial" w:cs="Arial"/>
          <w:bCs/>
          <w:color w:val="231F20"/>
          <w:sz w:val="22"/>
          <w:szCs w:val="22"/>
          <w:lang w:val="es-AR"/>
        </w:rPr>
        <w:t>corresponden</w:t>
      </w:r>
      <w:r w:rsidR="00BE6754" w:rsidRPr="001419BB">
        <w:rPr>
          <w:rFonts w:ascii="Arial" w:hAnsi="Arial" w:cs="Arial"/>
          <w:bCs/>
          <w:color w:val="231F20"/>
          <w:sz w:val="22"/>
          <w:szCs w:val="22"/>
          <w:lang w:val="es-AR"/>
        </w:rPr>
        <w:t xml:space="preserve">, previas a </w:t>
      </w:r>
      <w:r w:rsidR="00E748EC">
        <w:rPr>
          <w:rFonts w:ascii="Arial" w:hAnsi="Arial" w:cs="Arial"/>
          <w:bCs/>
          <w:color w:val="231F20"/>
          <w:sz w:val="22"/>
          <w:szCs w:val="22"/>
          <w:lang w:val="es-AR"/>
        </w:rPr>
        <w:t xml:space="preserve">la aplicación de </w:t>
      </w:r>
      <w:r w:rsidR="00BE6754" w:rsidRPr="001419BB">
        <w:rPr>
          <w:rFonts w:ascii="Arial" w:hAnsi="Arial" w:cs="Arial"/>
          <w:bCs/>
          <w:color w:val="231F20"/>
          <w:sz w:val="22"/>
          <w:szCs w:val="22"/>
          <w:lang w:val="es-AR"/>
        </w:rPr>
        <w:t>esta norma de excepción</w:t>
      </w:r>
      <w:r w:rsidRPr="001419BB">
        <w:rPr>
          <w:rFonts w:ascii="Arial" w:hAnsi="Arial" w:cs="Arial"/>
          <w:bCs/>
          <w:color w:val="231F20"/>
          <w:sz w:val="22"/>
          <w:szCs w:val="22"/>
          <w:lang w:val="es-AR"/>
        </w:rPr>
        <w:t xml:space="preserve">, </w:t>
      </w:r>
    </w:p>
    <w:p w:rsidR="00B515A8" w:rsidRPr="001419BB" w:rsidRDefault="002834A9" w:rsidP="003863F4">
      <w:pPr>
        <w:pStyle w:val="Prrafodelista"/>
        <w:numPr>
          <w:ilvl w:val="0"/>
          <w:numId w:val="2"/>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o</w:t>
      </w:r>
      <w:r w:rsidR="00EC5833" w:rsidRPr="001419BB">
        <w:rPr>
          <w:rFonts w:ascii="Arial" w:hAnsi="Arial" w:cs="Arial"/>
          <w:bCs/>
          <w:color w:val="231F20"/>
          <w:sz w:val="22"/>
          <w:szCs w:val="22"/>
          <w:lang w:val="es-AR"/>
        </w:rPr>
        <w:t>btener el importe remedido de</w:t>
      </w:r>
      <w:r w:rsidR="00F61236" w:rsidRPr="001419BB">
        <w:rPr>
          <w:rFonts w:ascii="Arial" w:hAnsi="Arial" w:cs="Arial"/>
          <w:bCs/>
          <w:color w:val="231F20"/>
          <w:sz w:val="22"/>
          <w:szCs w:val="22"/>
          <w:lang w:val="es-AR"/>
        </w:rPr>
        <w:t xml:space="preserve"> los activos no monetarios </w:t>
      </w:r>
      <w:r w:rsidR="00C153E6" w:rsidRPr="001419BB">
        <w:rPr>
          <w:rFonts w:ascii="Arial" w:hAnsi="Arial" w:cs="Arial"/>
          <w:bCs/>
          <w:color w:val="231F20"/>
          <w:sz w:val="22"/>
          <w:szCs w:val="22"/>
          <w:lang w:val="es-AR"/>
        </w:rPr>
        <w:t>alcanzados por esta norma</w:t>
      </w:r>
      <w:r w:rsidR="00F61236" w:rsidRPr="001419BB">
        <w:rPr>
          <w:rFonts w:ascii="Arial" w:hAnsi="Arial" w:cs="Arial"/>
          <w:bCs/>
          <w:color w:val="231F20"/>
          <w:sz w:val="22"/>
          <w:szCs w:val="22"/>
          <w:lang w:val="es-AR"/>
        </w:rPr>
        <w:t xml:space="preserve"> de acuerdo con las disposiciones </w:t>
      </w:r>
      <w:r w:rsidR="004A5FE9" w:rsidRPr="001419BB">
        <w:rPr>
          <w:rFonts w:ascii="Arial" w:hAnsi="Arial" w:cs="Arial"/>
          <w:bCs/>
          <w:color w:val="231F20"/>
          <w:sz w:val="22"/>
          <w:szCs w:val="22"/>
          <w:lang w:val="es-AR"/>
        </w:rPr>
        <w:t xml:space="preserve">establecidas </w:t>
      </w:r>
      <w:r w:rsidR="00B515A8" w:rsidRPr="001419BB">
        <w:rPr>
          <w:rFonts w:ascii="Arial" w:hAnsi="Arial" w:cs="Arial"/>
          <w:bCs/>
          <w:color w:val="231F20"/>
          <w:sz w:val="22"/>
          <w:szCs w:val="22"/>
          <w:lang w:val="es-AR"/>
        </w:rPr>
        <w:t>en las siguientes secciones</w:t>
      </w:r>
      <w:r w:rsidR="00DB325A">
        <w:rPr>
          <w:rFonts w:ascii="Arial" w:hAnsi="Arial" w:cs="Arial"/>
          <w:bCs/>
          <w:color w:val="231F20"/>
          <w:sz w:val="22"/>
          <w:szCs w:val="22"/>
          <w:lang w:val="es-AR"/>
        </w:rPr>
        <w:t>,</w:t>
      </w:r>
      <w:r w:rsidR="00936772">
        <w:rPr>
          <w:rFonts w:ascii="Arial" w:hAnsi="Arial" w:cs="Arial"/>
          <w:bCs/>
          <w:color w:val="231F20"/>
          <w:sz w:val="22"/>
          <w:szCs w:val="22"/>
          <w:lang w:val="es-AR"/>
        </w:rPr>
        <w:t xml:space="preserve"> y</w:t>
      </w:r>
    </w:p>
    <w:p w:rsidR="00F61236" w:rsidRPr="001419BB" w:rsidRDefault="002834A9" w:rsidP="003863F4">
      <w:pPr>
        <w:pStyle w:val="Prrafodelista"/>
        <w:numPr>
          <w:ilvl w:val="0"/>
          <w:numId w:val="2"/>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r</w:t>
      </w:r>
      <w:r w:rsidR="00B515A8" w:rsidRPr="001419BB">
        <w:rPr>
          <w:rFonts w:ascii="Arial" w:hAnsi="Arial" w:cs="Arial"/>
          <w:bCs/>
          <w:color w:val="231F20"/>
          <w:sz w:val="22"/>
          <w:szCs w:val="22"/>
          <w:lang w:val="es-AR"/>
        </w:rPr>
        <w:t xml:space="preserve">emedir los pasivos cuya medición dependa de la medición del activo </w:t>
      </w:r>
      <w:r w:rsidR="002E0C14">
        <w:rPr>
          <w:rFonts w:ascii="Arial" w:hAnsi="Arial" w:cs="Arial"/>
          <w:bCs/>
          <w:color w:val="231F20"/>
          <w:sz w:val="22"/>
          <w:szCs w:val="22"/>
          <w:lang w:val="es-AR"/>
        </w:rPr>
        <w:t>(</w:t>
      </w:r>
      <w:r w:rsidR="00B515A8" w:rsidRPr="001419BB">
        <w:rPr>
          <w:rFonts w:ascii="Arial" w:hAnsi="Arial" w:cs="Arial"/>
          <w:bCs/>
          <w:color w:val="231F20"/>
          <w:sz w:val="22"/>
          <w:szCs w:val="22"/>
          <w:lang w:val="es-AR"/>
        </w:rPr>
        <w:t>pasivos en especie)</w:t>
      </w:r>
      <w:r w:rsidR="008226AA">
        <w:rPr>
          <w:rFonts w:ascii="Arial" w:hAnsi="Arial" w:cs="Arial"/>
          <w:bCs/>
          <w:color w:val="231F20"/>
          <w:sz w:val="22"/>
          <w:szCs w:val="22"/>
          <w:lang w:val="es-AR"/>
        </w:rPr>
        <w:t>.</w:t>
      </w:r>
    </w:p>
    <w:p w:rsidR="00F61236" w:rsidRPr="00D901B3" w:rsidRDefault="00F61236" w:rsidP="00F61236">
      <w:pPr>
        <w:autoSpaceDE w:val="0"/>
        <w:autoSpaceDN w:val="0"/>
        <w:adjustRightInd w:val="0"/>
        <w:spacing w:before="120" w:line="276" w:lineRule="auto"/>
        <w:jc w:val="both"/>
        <w:outlineLvl w:val="0"/>
        <w:rPr>
          <w:rFonts w:ascii="Arial" w:hAnsi="Arial" w:cs="Arial"/>
          <w:b/>
          <w:bCs/>
          <w:color w:val="231F20"/>
          <w:sz w:val="22"/>
          <w:szCs w:val="22"/>
          <w:lang w:val="es-MX"/>
        </w:rPr>
      </w:pPr>
      <w:bookmarkStart w:id="5" w:name="_Toc496544125"/>
      <w:r w:rsidRPr="00D901B3">
        <w:rPr>
          <w:rFonts w:ascii="Arial" w:hAnsi="Arial" w:cs="Arial"/>
          <w:b/>
          <w:bCs/>
          <w:color w:val="231F20"/>
          <w:sz w:val="22"/>
          <w:szCs w:val="22"/>
          <w:lang w:val="es-MX"/>
        </w:rPr>
        <w:t>3.2. Procedimiento</w:t>
      </w:r>
      <w:bookmarkEnd w:id="5"/>
      <w:r w:rsidR="00C8707B">
        <w:rPr>
          <w:rFonts w:ascii="Arial" w:hAnsi="Arial" w:cs="Arial"/>
          <w:b/>
          <w:bCs/>
          <w:color w:val="231F20"/>
          <w:sz w:val="22"/>
          <w:szCs w:val="22"/>
          <w:lang w:val="es-MX"/>
        </w:rPr>
        <w:t xml:space="preserve"> para obtener el importe remedido de un activo</w:t>
      </w:r>
    </w:p>
    <w:p w:rsidR="00C8707B" w:rsidRPr="001419BB" w:rsidRDefault="00C8707B" w:rsidP="00F61236">
      <w:pPr>
        <w:autoSpaceDE w:val="0"/>
        <w:autoSpaceDN w:val="0"/>
        <w:adjustRightInd w:val="0"/>
        <w:spacing w:before="120" w:line="276" w:lineRule="auto"/>
        <w:jc w:val="both"/>
        <w:outlineLvl w:val="0"/>
        <w:rPr>
          <w:rFonts w:ascii="Arial" w:hAnsi="Arial" w:cs="Arial"/>
          <w:b/>
          <w:bCs/>
          <w:color w:val="231F20"/>
          <w:sz w:val="22"/>
          <w:szCs w:val="22"/>
          <w:lang w:val="es-AR"/>
        </w:rPr>
      </w:pPr>
      <w:r w:rsidRPr="001419BB">
        <w:rPr>
          <w:rFonts w:ascii="Arial" w:hAnsi="Arial" w:cs="Arial"/>
          <w:b/>
          <w:bCs/>
          <w:color w:val="231F20"/>
          <w:sz w:val="22"/>
          <w:szCs w:val="22"/>
          <w:lang w:val="es-AR"/>
        </w:rPr>
        <w:t>3.2.1. Introducción</w:t>
      </w:r>
    </w:p>
    <w:p w:rsidR="00F61236" w:rsidRPr="00D901B3" w:rsidRDefault="004A5FE9" w:rsidP="00F61236">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L</w:t>
      </w:r>
      <w:r w:rsidR="00F61236" w:rsidRPr="00D901B3">
        <w:rPr>
          <w:rFonts w:ascii="Arial" w:hAnsi="Arial" w:cs="Arial"/>
          <w:bCs/>
          <w:color w:val="231F20"/>
          <w:sz w:val="22"/>
          <w:szCs w:val="22"/>
          <w:lang w:val="es-AR"/>
        </w:rPr>
        <w:t xml:space="preserve">a remedición se basará en </w:t>
      </w:r>
      <w:r w:rsidRPr="00D901B3">
        <w:rPr>
          <w:rFonts w:ascii="Arial" w:hAnsi="Arial" w:cs="Arial"/>
          <w:bCs/>
          <w:color w:val="231F20"/>
          <w:sz w:val="22"/>
          <w:szCs w:val="22"/>
          <w:lang w:val="es-AR"/>
        </w:rPr>
        <w:t>el siguiente procedimiento</w:t>
      </w:r>
      <w:r w:rsidR="00F61236" w:rsidRPr="00D901B3">
        <w:rPr>
          <w:rFonts w:ascii="Arial" w:hAnsi="Arial" w:cs="Arial"/>
          <w:bCs/>
          <w:color w:val="231F20"/>
          <w:sz w:val="22"/>
          <w:szCs w:val="22"/>
          <w:lang w:val="es-AR"/>
        </w:rPr>
        <w:t xml:space="preserve"> (cuyas normas de detalle están en la</w:t>
      </w:r>
      <w:r w:rsidR="003E451C">
        <w:rPr>
          <w:rFonts w:ascii="Arial" w:hAnsi="Arial" w:cs="Arial"/>
          <w:bCs/>
          <w:color w:val="231F20"/>
          <w:sz w:val="22"/>
          <w:szCs w:val="22"/>
          <w:lang w:val="es-AR"/>
        </w:rPr>
        <w:t>s</w:t>
      </w:r>
      <w:r w:rsidR="00F61236" w:rsidRPr="00D901B3">
        <w:rPr>
          <w:rFonts w:ascii="Arial" w:hAnsi="Arial" w:cs="Arial"/>
          <w:bCs/>
          <w:color w:val="231F20"/>
          <w:sz w:val="22"/>
          <w:szCs w:val="22"/>
          <w:lang w:val="es-AR"/>
        </w:rPr>
        <w:t xml:space="preserve"> secci</w:t>
      </w:r>
      <w:r w:rsidR="003E451C">
        <w:rPr>
          <w:rFonts w:ascii="Arial" w:hAnsi="Arial" w:cs="Arial"/>
          <w:bCs/>
          <w:color w:val="231F20"/>
          <w:sz w:val="22"/>
          <w:szCs w:val="22"/>
          <w:lang w:val="es-AR"/>
        </w:rPr>
        <w:t>ones</w:t>
      </w:r>
      <w:r w:rsidR="00F61236" w:rsidRPr="00D901B3">
        <w:rPr>
          <w:rFonts w:ascii="Arial" w:hAnsi="Arial" w:cs="Arial"/>
          <w:bCs/>
          <w:color w:val="231F20"/>
          <w:sz w:val="22"/>
          <w:szCs w:val="22"/>
          <w:lang w:val="es-AR"/>
        </w:rPr>
        <w:t xml:space="preserve"> siguiente</w:t>
      </w:r>
      <w:r w:rsidR="003E451C">
        <w:rPr>
          <w:rFonts w:ascii="Arial" w:hAnsi="Arial" w:cs="Arial"/>
          <w:bCs/>
          <w:color w:val="231F20"/>
          <w:sz w:val="22"/>
          <w:szCs w:val="22"/>
          <w:lang w:val="es-AR"/>
        </w:rPr>
        <w:t>s</w:t>
      </w:r>
      <w:r w:rsidR="00F61236" w:rsidRPr="00D901B3">
        <w:rPr>
          <w:rFonts w:ascii="Arial" w:hAnsi="Arial" w:cs="Arial"/>
          <w:bCs/>
          <w:color w:val="231F20"/>
          <w:sz w:val="22"/>
          <w:szCs w:val="22"/>
          <w:lang w:val="es-AR"/>
        </w:rPr>
        <w:t>):</w:t>
      </w:r>
    </w:p>
    <w:p w:rsidR="00F61236" w:rsidRPr="00B515A8" w:rsidRDefault="001A26D5" w:rsidP="00B515A8">
      <w:pPr>
        <w:pStyle w:val="Prrafodelista"/>
        <w:numPr>
          <w:ilvl w:val="0"/>
          <w:numId w:val="11"/>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R</w:t>
      </w:r>
      <w:r w:rsidR="00F61236" w:rsidRPr="00B515A8">
        <w:rPr>
          <w:rFonts w:ascii="Arial" w:hAnsi="Arial" w:cs="Arial"/>
          <w:bCs/>
          <w:color w:val="231F20"/>
          <w:sz w:val="22"/>
          <w:szCs w:val="22"/>
          <w:lang w:val="es-AR"/>
        </w:rPr>
        <w:t xml:space="preserve">emedir los activos no monetarios a su valor </w:t>
      </w:r>
      <w:r w:rsidR="00797E21" w:rsidRPr="00B515A8">
        <w:rPr>
          <w:rFonts w:ascii="Arial" w:hAnsi="Arial" w:cs="Arial"/>
          <w:bCs/>
          <w:color w:val="231F20"/>
          <w:sz w:val="22"/>
          <w:szCs w:val="22"/>
          <w:lang w:val="es-AR"/>
        </w:rPr>
        <w:t>corriente</w:t>
      </w:r>
      <w:r w:rsidR="0097002D" w:rsidRPr="00B515A8">
        <w:rPr>
          <w:rFonts w:ascii="Arial" w:hAnsi="Arial" w:cs="Arial"/>
          <w:bCs/>
          <w:color w:val="231F20"/>
          <w:sz w:val="22"/>
          <w:szCs w:val="22"/>
          <w:lang w:val="es-AR"/>
        </w:rPr>
        <w:t xml:space="preserve"> </w:t>
      </w:r>
      <w:r w:rsidR="00F61236" w:rsidRPr="00B515A8">
        <w:rPr>
          <w:rFonts w:ascii="Arial" w:hAnsi="Arial" w:cs="Arial"/>
          <w:bCs/>
          <w:color w:val="231F20"/>
          <w:sz w:val="22"/>
          <w:szCs w:val="22"/>
          <w:lang w:val="es-AR"/>
        </w:rPr>
        <w:t xml:space="preserve">a la fecha de cierre del ejercicio, utilizando </w:t>
      </w:r>
      <w:r w:rsidR="008C18EB" w:rsidRPr="00B515A8">
        <w:rPr>
          <w:rFonts w:ascii="Arial" w:hAnsi="Arial" w:cs="Arial"/>
          <w:bCs/>
          <w:color w:val="231F20"/>
          <w:sz w:val="22"/>
          <w:szCs w:val="22"/>
          <w:lang w:val="es-AR"/>
        </w:rPr>
        <w:t xml:space="preserve">para </w:t>
      </w:r>
      <w:r w:rsidR="00DB325A" w:rsidRPr="00B515A8">
        <w:rPr>
          <w:rFonts w:ascii="Arial" w:hAnsi="Arial" w:cs="Arial"/>
          <w:bCs/>
          <w:color w:val="231F20"/>
          <w:sz w:val="22"/>
          <w:szCs w:val="22"/>
          <w:lang w:val="es-AR"/>
        </w:rPr>
        <w:t xml:space="preserve">ello </w:t>
      </w:r>
      <w:r w:rsidR="00936772">
        <w:rPr>
          <w:rFonts w:ascii="Arial" w:hAnsi="Arial" w:cs="Arial"/>
          <w:bCs/>
          <w:color w:val="231F20"/>
          <w:sz w:val="22"/>
          <w:szCs w:val="22"/>
          <w:lang w:val="es-AR"/>
        </w:rPr>
        <w:t xml:space="preserve">los </w:t>
      </w:r>
      <w:r w:rsidR="00DB325A" w:rsidRPr="00B515A8">
        <w:rPr>
          <w:rFonts w:ascii="Arial" w:hAnsi="Arial" w:cs="Arial"/>
          <w:bCs/>
          <w:color w:val="231F20"/>
          <w:sz w:val="22"/>
          <w:szCs w:val="22"/>
          <w:lang w:val="es-AR"/>
        </w:rPr>
        <w:t>procedimientos</w:t>
      </w:r>
      <w:r w:rsidR="00D662A3" w:rsidRPr="00B515A8">
        <w:rPr>
          <w:rFonts w:ascii="Arial" w:hAnsi="Arial" w:cs="Arial"/>
          <w:bCs/>
          <w:color w:val="231F20"/>
          <w:sz w:val="22"/>
          <w:szCs w:val="22"/>
          <w:lang w:val="es-AR"/>
        </w:rPr>
        <w:t xml:space="preserve"> </w:t>
      </w:r>
      <w:r w:rsidR="00936772">
        <w:rPr>
          <w:rFonts w:ascii="Arial" w:hAnsi="Arial" w:cs="Arial"/>
          <w:bCs/>
          <w:color w:val="231F20"/>
          <w:sz w:val="22"/>
          <w:szCs w:val="22"/>
          <w:lang w:val="es-AR"/>
        </w:rPr>
        <w:t>preferible o alternativo de las secciones 3.2.2. y 3.2.3</w:t>
      </w:r>
      <w:r w:rsidR="002834A9">
        <w:rPr>
          <w:rFonts w:ascii="Arial" w:hAnsi="Arial" w:cs="Arial"/>
          <w:bCs/>
          <w:color w:val="231F20"/>
          <w:sz w:val="22"/>
          <w:szCs w:val="22"/>
          <w:lang w:val="es-AR"/>
        </w:rPr>
        <w:t>.</w:t>
      </w:r>
      <w:r w:rsidR="00936772">
        <w:rPr>
          <w:rFonts w:ascii="Arial" w:hAnsi="Arial" w:cs="Arial"/>
          <w:bCs/>
          <w:color w:val="231F20"/>
          <w:sz w:val="22"/>
          <w:szCs w:val="22"/>
          <w:lang w:val="es-AR"/>
        </w:rPr>
        <w:t xml:space="preserve">, respectivamente. </w:t>
      </w:r>
      <w:r w:rsidR="00B515A8">
        <w:rPr>
          <w:rFonts w:ascii="Arial" w:hAnsi="Arial" w:cs="Arial"/>
          <w:bCs/>
          <w:color w:val="231F20"/>
          <w:sz w:val="22"/>
          <w:szCs w:val="22"/>
          <w:lang w:val="es-AR"/>
        </w:rPr>
        <w:t xml:space="preserve">Esta opción se podrá </w:t>
      </w:r>
      <w:r w:rsidR="00DB325A">
        <w:rPr>
          <w:rFonts w:ascii="Arial" w:hAnsi="Arial" w:cs="Arial"/>
          <w:bCs/>
          <w:color w:val="231F20"/>
          <w:sz w:val="22"/>
          <w:szCs w:val="22"/>
          <w:lang w:val="es-AR"/>
        </w:rPr>
        <w:t xml:space="preserve">efectuar </w:t>
      </w:r>
      <w:r w:rsidR="00DB325A" w:rsidRPr="00B515A8">
        <w:rPr>
          <w:rFonts w:ascii="Arial" w:hAnsi="Arial" w:cs="Arial"/>
          <w:bCs/>
          <w:color w:val="231F20"/>
          <w:sz w:val="22"/>
          <w:szCs w:val="22"/>
          <w:lang w:val="es-AR"/>
        </w:rPr>
        <w:t>a</w:t>
      </w:r>
      <w:r w:rsidR="002F5370">
        <w:rPr>
          <w:rFonts w:ascii="Arial" w:hAnsi="Arial" w:cs="Arial"/>
          <w:bCs/>
          <w:color w:val="231F20"/>
          <w:sz w:val="22"/>
          <w:szCs w:val="22"/>
          <w:lang w:val="es-AR"/>
        </w:rPr>
        <w:t xml:space="preserve"> nivel </w:t>
      </w:r>
      <w:r w:rsidR="001419BB">
        <w:rPr>
          <w:rFonts w:ascii="Arial" w:hAnsi="Arial" w:cs="Arial"/>
          <w:bCs/>
          <w:color w:val="231F20"/>
          <w:sz w:val="22"/>
          <w:szCs w:val="22"/>
          <w:lang w:val="es-AR"/>
        </w:rPr>
        <w:t xml:space="preserve">de </w:t>
      </w:r>
      <w:r w:rsidR="001419BB" w:rsidRPr="00B515A8">
        <w:rPr>
          <w:rFonts w:ascii="Arial" w:hAnsi="Arial" w:cs="Arial"/>
          <w:bCs/>
          <w:color w:val="231F20"/>
          <w:sz w:val="22"/>
          <w:szCs w:val="22"/>
          <w:lang w:val="es-AR"/>
        </w:rPr>
        <w:t>cada</w:t>
      </w:r>
      <w:r w:rsidR="00F61236" w:rsidRPr="00B515A8">
        <w:rPr>
          <w:rFonts w:ascii="Arial" w:hAnsi="Arial" w:cs="Arial"/>
          <w:bCs/>
          <w:color w:val="231F20"/>
          <w:sz w:val="22"/>
          <w:szCs w:val="22"/>
          <w:lang w:val="es-AR"/>
        </w:rPr>
        <w:t xml:space="preserve"> </w:t>
      </w:r>
      <w:r w:rsidR="00F61236" w:rsidRPr="00FE4F78">
        <w:rPr>
          <w:rFonts w:ascii="Arial" w:hAnsi="Arial" w:cs="Arial"/>
          <w:b/>
          <w:bCs/>
          <w:i/>
          <w:color w:val="231F20"/>
          <w:sz w:val="22"/>
          <w:szCs w:val="22"/>
          <w:lang w:val="es-AR"/>
        </w:rPr>
        <w:t xml:space="preserve">clase </w:t>
      </w:r>
      <w:r w:rsidR="00FC1B77" w:rsidRPr="00FE4F78">
        <w:rPr>
          <w:rFonts w:ascii="Arial" w:hAnsi="Arial" w:cs="Arial"/>
          <w:b/>
          <w:bCs/>
          <w:i/>
          <w:color w:val="231F20"/>
          <w:sz w:val="22"/>
          <w:szCs w:val="22"/>
          <w:lang w:val="es-AR"/>
        </w:rPr>
        <w:t>de elementos</w:t>
      </w:r>
      <w:r w:rsidR="00FC1B77" w:rsidRPr="00B515A8">
        <w:rPr>
          <w:rFonts w:ascii="Arial" w:hAnsi="Arial" w:cs="Arial"/>
          <w:bCs/>
          <w:color w:val="231F20"/>
          <w:sz w:val="22"/>
          <w:szCs w:val="22"/>
          <w:lang w:val="es-AR"/>
        </w:rPr>
        <w:t xml:space="preserve"> que integran un rubro.</w:t>
      </w:r>
    </w:p>
    <w:p w:rsidR="00FC1B77" w:rsidRPr="00D901B3" w:rsidRDefault="002834A9" w:rsidP="00246511">
      <w:pPr>
        <w:pStyle w:val="Prrafodelista"/>
        <w:numPr>
          <w:ilvl w:val="0"/>
          <w:numId w:val="11"/>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R</w:t>
      </w:r>
      <w:r w:rsidR="00FC1B77" w:rsidRPr="00D901B3">
        <w:rPr>
          <w:rFonts w:ascii="Arial" w:hAnsi="Arial" w:cs="Arial"/>
          <w:bCs/>
          <w:color w:val="231F20"/>
          <w:sz w:val="22"/>
          <w:szCs w:val="22"/>
          <w:lang w:val="es-AR"/>
        </w:rPr>
        <w:t>ealizar la comparación con su valor recuperable</w:t>
      </w:r>
      <w:r w:rsidR="00936772">
        <w:rPr>
          <w:rFonts w:ascii="Arial" w:hAnsi="Arial" w:cs="Arial"/>
          <w:bCs/>
          <w:color w:val="231F20"/>
          <w:sz w:val="22"/>
          <w:szCs w:val="22"/>
          <w:lang w:val="es-AR"/>
        </w:rPr>
        <w:t>, una vez asignada la remedición de acuerdo con el paso anterior.</w:t>
      </w:r>
    </w:p>
    <w:p w:rsidR="00FC1B77" w:rsidRPr="00D901B3" w:rsidRDefault="001F4A3F" w:rsidP="00246511">
      <w:pPr>
        <w:pStyle w:val="Prrafodelista"/>
        <w:numPr>
          <w:ilvl w:val="0"/>
          <w:numId w:val="11"/>
        </w:num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Utilizar el </w:t>
      </w:r>
      <w:r w:rsidR="002F5370">
        <w:rPr>
          <w:rFonts w:ascii="Arial" w:hAnsi="Arial" w:cs="Arial"/>
          <w:bCs/>
          <w:color w:val="231F20"/>
          <w:sz w:val="22"/>
          <w:szCs w:val="22"/>
          <w:lang w:val="es-AR"/>
        </w:rPr>
        <w:t xml:space="preserve">menor </w:t>
      </w:r>
      <w:r w:rsidRPr="00D901B3">
        <w:rPr>
          <w:rFonts w:ascii="Arial" w:hAnsi="Arial" w:cs="Arial"/>
          <w:bCs/>
          <w:color w:val="231F20"/>
          <w:sz w:val="22"/>
          <w:szCs w:val="22"/>
          <w:lang w:val="es-AR"/>
        </w:rPr>
        <w:t xml:space="preserve">importe </w:t>
      </w:r>
      <w:r w:rsidR="006B18DE">
        <w:rPr>
          <w:rFonts w:ascii="Arial" w:hAnsi="Arial" w:cs="Arial"/>
          <w:bCs/>
          <w:color w:val="231F20"/>
          <w:sz w:val="22"/>
          <w:szCs w:val="22"/>
          <w:lang w:val="es-AR"/>
        </w:rPr>
        <w:t xml:space="preserve">que surja de la comparación </w:t>
      </w:r>
      <w:r w:rsidR="00DB325A">
        <w:rPr>
          <w:rFonts w:ascii="Arial" w:hAnsi="Arial" w:cs="Arial"/>
          <w:bCs/>
          <w:color w:val="231F20"/>
          <w:sz w:val="22"/>
          <w:szCs w:val="22"/>
          <w:lang w:val="es-AR"/>
        </w:rPr>
        <w:t>anterior como</w:t>
      </w:r>
      <w:r w:rsidRPr="00D901B3">
        <w:rPr>
          <w:rFonts w:ascii="Arial" w:hAnsi="Arial" w:cs="Arial"/>
          <w:bCs/>
          <w:color w:val="231F20"/>
          <w:sz w:val="22"/>
          <w:szCs w:val="22"/>
          <w:lang w:val="es-AR"/>
        </w:rPr>
        <w:t xml:space="preserve"> costo atribuido de los activos que el </w:t>
      </w:r>
      <w:r w:rsidR="00D662A3" w:rsidRPr="00D901B3">
        <w:rPr>
          <w:rFonts w:ascii="Arial" w:hAnsi="Arial" w:cs="Arial"/>
          <w:bCs/>
          <w:color w:val="231F20"/>
          <w:sz w:val="22"/>
          <w:szCs w:val="22"/>
          <w:lang w:val="es-AR"/>
        </w:rPr>
        <w:t>ente mida</w:t>
      </w:r>
      <w:r w:rsidRPr="00D901B3">
        <w:rPr>
          <w:rFonts w:ascii="Arial" w:hAnsi="Arial" w:cs="Arial"/>
          <w:bCs/>
          <w:color w:val="231F20"/>
          <w:sz w:val="22"/>
          <w:szCs w:val="22"/>
          <w:lang w:val="es-AR"/>
        </w:rPr>
        <w:t xml:space="preserve"> </w:t>
      </w:r>
      <w:r w:rsidR="00F10764" w:rsidRPr="00D901B3">
        <w:rPr>
          <w:rFonts w:ascii="Arial" w:hAnsi="Arial" w:cs="Arial"/>
          <w:bCs/>
          <w:color w:val="231F20"/>
          <w:sz w:val="22"/>
          <w:szCs w:val="22"/>
          <w:lang w:val="es-AR"/>
        </w:rPr>
        <w:t xml:space="preserve">posteriormente </w:t>
      </w:r>
      <w:r w:rsidRPr="00D901B3">
        <w:rPr>
          <w:rFonts w:ascii="Arial" w:hAnsi="Arial" w:cs="Arial"/>
          <w:bCs/>
          <w:color w:val="231F20"/>
          <w:sz w:val="22"/>
          <w:szCs w:val="22"/>
          <w:lang w:val="es-AR"/>
        </w:rPr>
        <w:t>de acuerdo con el modelo del costo</w:t>
      </w:r>
      <w:r w:rsidR="008C18EB">
        <w:rPr>
          <w:rFonts w:ascii="Arial" w:hAnsi="Arial" w:cs="Arial"/>
          <w:bCs/>
          <w:color w:val="231F20"/>
          <w:sz w:val="22"/>
          <w:szCs w:val="22"/>
          <w:lang w:val="es-AR"/>
        </w:rPr>
        <w:t xml:space="preserve"> (por obligación o por opción </w:t>
      </w:r>
      <w:r w:rsidR="007328B3">
        <w:rPr>
          <w:rFonts w:ascii="Arial" w:hAnsi="Arial" w:cs="Arial"/>
          <w:bCs/>
          <w:color w:val="231F20"/>
          <w:sz w:val="22"/>
          <w:szCs w:val="22"/>
          <w:lang w:val="es-AR"/>
        </w:rPr>
        <w:t xml:space="preserve">establecido en </w:t>
      </w:r>
      <w:r w:rsidR="008C18EB">
        <w:rPr>
          <w:rFonts w:ascii="Arial" w:hAnsi="Arial" w:cs="Arial"/>
          <w:bCs/>
          <w:color w:val="231F20"/>
          <w:sz w:val="22"/>
          <w:szCs w:val="22"/>
          <w:lang w:val="es-AR"/>
        </w:rPr>
        <w:t>las normas contables profesionales)</w:t>
      </w:r>
      <w:r w:rsidR="002B4BB5">
        <w:rPr>
          <w:rFonts w:ascii="Arial" w:hAnsi="Arial" w:cs="Arial"/>
          <w:bCs/>
          <w:color w:val="231F20"/>
          <w:sz w:val="22"/>
          <w:szCs w:val="22"/>
          <w:lang w:val="es-AR"/>
        </w:rPr>
        <w:t>.</w:t>
      </w:r>
    </w:p>
    <w:p w:rsidR="003E451C" w:rsidRPr="001419BB" w:rsidRDefault="003E451C" w:rsidP="001419BB">
      <w:pPr>
        <w:autoSpaceDE w:val="0"/>
        <w:autoSpaceDN w:val="0"/>
        <w:adjustRightInd w:val="0"/>
        <w:spacing w:before="120" w:line="276" w:lineRule="auto"/>
        <w:jc w:val="both"/>
        <w:outlineLvl w:val="0"/>
        <w:rPr>
          <w:rFonts w:ascii="Arial" w:hAnsi="Arial" w:cs="Arial"/>
          <w:bCs/>
          <w:color w:val="231F20"/>
          <w:sz w:val="22"/>
          <w:szCs w:val="22"/>
          <w:lang w:val="es-MX"/>
        </w:rPr>
      </w:pPr>
      <w:bookmarkStart w:id="6" w:name="_Toc496544126"/>
      <w:r w:rsidRPr="001419BB">
        <w:rPr>
          <w:rFonts w:ascii="Arial" w:hAnsi="Arial" w:cs="Arial"/>
          <w:bCs/>
          <w:color w:val="231F20"/>
          <w:sz w:val="22"/>
          <w:szCs w:val="22"/>
          <w:lang w:val="es-MX"/>
        </w:rPr>
        <w:lastRenderedPageBreak/>
        <w:t xml:space="preserve">Sin embargo, cuando el ente haya utilizado </w:t>
      </w:r>
      <w:r w:rsidR="00DB325A">
        <w:rPr>
          <w:rFonts w:ascii="Arial" w:hAnsi="Arial" w:cs="Arial"/>
          <w:bCs/>
          <w:color w:val="231F20"/>
          <w:sz w:val="22"/>
          <w:szCs w:val="22"/>
          <w:lang w:val="es-MX"/>
        </w:rPr>
        <w:t xml:space="preserve">el costo </w:t>
      </w:r>
      <w:r w:rsidRPr="001419BB">
        <w:rPr>
          <w:rFonts w:ascii="Arial" w:hAnsi="Arial" w:cs="Arial"/>
          <w:bCs/>
          <w:color w:val="231F20"/>
          <w:sz w:val="22"/>
          <w:szCs w:val="22"/>
          <w:lang w:val="es-MX"/>
        </w:rPr>
        <w:t xml:space="preserve">como criterio de medición para algún activo, como consecuencia de que obtener su valor corriente </w:t>
      </w:r>
      <w:r w:rsidR="00DB325A">
        <w:rPr>
          <w:rFonts w:ascii="Arial" w:hAnsi="Arial" w:cs="Arial"/>
          <w:bCs/>
          <w:color w:val="231F20"/>
          <w:sz w:val="22"/>
          <w:szCs w:val="22"/>
          <w:lang w:val="es-MX"/>
        </w:rPr>
        <w:t>fuera</w:t>
      </w:r>
      <w:r w:rsidRPr="001419BB">
        <w:rPr>
          <w:rFonts w:ascii="Arial" w:hAnsi="Arial" w:cs="Arial"/>
          <w:bCs/>
          <w:color w:val="231F20"/>
          <w:sz w:val="22"/>
          <w:szCs w:val="22"/>
          <w:lang w:val="es-MX"/>
        </w:rPr>
        <w:t xml:space="preserve"> impracticable, deberá obtener el importe remedido utilizando el procedimiento establecido en el apartado 3.2.3</w:t>
      </w:r>
      <w:r w:rsidR="002834A9">
        <w:rPr>
          <w:rFonts w:ascii="Arial" w:hAnsi="Arial" w:cs="Arial"/>
          <w:bCs/>
          <w:color w:val="231F20"/>
          <w:sz w:val="22"/>
          <w:szCs w:val="22"/>
          <w:lang w:val="es-MX"/>
        </w:rPr>
        <w:t>.</w:t>
      </w:r>
    </w:p>
    <w:p w:rsidR="008226AA" w:rsidRPr="00D901B3" w:rsidRDefault="008226AA" w:rsidP="008226AA">
      <w:pPr>
        <w:autoSpaceDE w:val="0"/>
        <w:autoSpaceDN w:val="0"/>
        <w:adjustRightInd w:val="0"/>
        <w:spacing w:before="120" w:line="276" w:lineRule="auto"/>
        <w:jc w:val="both"/>
        <w:outlineLvl w:val="0"/>
        <w:rPr>
          <w:rFonts w:ascii="Arial" w:hAnsi="Arial" w:cs="Arial"/>
          <w:bCs/>
          <w:color w:val="231F20"/>
          <w:sz w:val="22"/>
          <w:szCs w:val="22"/>
          <w:lang w:val="es-AR"/>
        </w:rPr>
      </w:pPr>
      <w:bookmarkStart w:id="7" w:name="_Hlk507581099"/>
      <w:r w:rsidRPr="00D901B3">
        <w:rPr>
          <w:rFonts w:ascii="Arial" w:hAnsi="Arial" w:cs="Arial"/>
          <w:bCs/>
          <w:color w:val="231F20"/>
          <w:sz w:val="22"/>
          <w:szCs w:val="22"/>
          <w:lang w:val="es-AR"/>
        </w:rPr>
        <w:t xml:space="preserve">La remedición se realizará en todos los componentes del activo alcanzados por esta norma, aplicando el criterio de significación. Es decir, para aquellos activos </w:t>
      </w:r>
      <w:r>
        <w:rPr>
          <w:rFonts w:ascii="Arial" w:hAnsi="Arial" w:cs="Arial"/>
          <w:bCs/>
          <w:color w:val="231F20"/>
          <w:sz w:val="22"/>
          <w:szCs w:val="22"/>
          <w:lang w:val="es-AR"/>
        </w:rPr>
        <w:t xml:space="preserve">en los </w:t>
      </w:r>
      <w:r w:rsidRPr="00D901B3">
        <w:rPr>
          <w:rFonts w:ascii="Arial" w:hAnsi="Arial" w:cs="Arial"/>
          <w:bCs/>
          <w:color w:val="231F20"/>
          <w:sz w:val="22"/>
          <w:szCs w:val="22"/>
          <w:lang w:val="es-AR"/>
        </w:rPr>
        <w:t xml:space="preserve">que </w:t>
      </w:r>
      <w:r>
        <w:rPr>
          <w:rFonts w:ascii="Arial" w:hAnsi="Arial" w:cs="Arial"/>
          <w:bCs/>
          <w:color w:val="231F20"/>
          <w:sz w:val="22"/>
          <w:szCs w:val="22"/>
          <w:lang w:val="es-AR"/>
        </w:rPr>
        <w:t xml:space="preserve">la diferencia resultante de la remedición no sea </w:t>
      </w:r>
      <w:r w:rsidRPr="00D901B3">
        <w:rPr>
          <w:rFonts w:ascii="Arial" w:hAnsi="Arial" w:cs="Arial"/>
          <w:bCs/>
          <w:color w:val="231F20"/>
          <w:sz w:val="22"/>
          <w:szCs w:val="22"/>
          <w:lang w:val="es-AR"/>
        </w:rPr>
        <w:t>significativ</w:t>
      </w:r>
      <w:r>
        <w:rPr>
          <w:rFonts w:ascii="Arial" w:hAnsi="Arial" w:cs="Arial"/>
          <w:bCs/>
          <w:color w:val="231F20"/>
          <w:sz w:val="22"/>
          <w:szCs w:val="22"/>
          <w:lang w:val="es-AR"/>
        </w:rPr>
        <w:t>a</w:t>
      </w:r>
      <w:r w:rsidRPr="00D901B3">
        <w:rPr>
          <w:rFonts w:ascii="Arial" w:hAnsi="Arial" w:cs="Arial"/>
          <w:bCs/>
          <w:color w:val="231F20"/>
          <w:sz w:val="22"/>
          <w:szCs w:val="22"/>
          <w:lang w:val="es-AR"/>
        </w:rPr>
        <w:t xml:space="preserve"> se podrá optar por continuar con la medición contable aplicada por el ente (sin considerar esta norma).</w:t>
      </w:r>
      <w:r>
        <w:rPr>
          <w:rStyle w:val="Refdenotaalpie"/>
          <w:rFonts w:ascii="Arial" w:hAnsi="Arial"/>
          <w:bCs/>
          <w:color w:val="231F20"/>
          <w:sz w:val="22"/>
          <w:szCs w:val="22"/>
          <w:lang w:val="es-AR"/>
        </w:rPr>
        <w:footnoteReference w:id="2"/>
      </w:r>
      <w:r w:rsidRPr="00D901B3">
        <w:rPr>
          <w:rFonts w:ascii="Arial" w:hAnsi="Arial" w:cs="Arial"/>
          <w:bCs/>
          <w:color w:val="231F20"/>
          <w:sz w:val="22"/>
          <w:szCs w:val="22"/>
          <w:lang w:val="es-AR"/>
        </w:rPr>
        <w:t xml:space="preserve"> </w:t>
      </w:r>
    </w:p>
    <w:p w:rsidR="00FC1B77" w:rsidRPr="001419BB" w:rsidRDefault="002F5370" w:rsidP="001419BB">
      <w:pPr>
        <w:autoSpaceDE w:val="0"/>
        <w:autoSpaceDN w:val="0"/>
        <w:adjustRightInd w:val="0"/>
        <w:spacing w:before="120" w:line="276" w:lineRule="auto"/>
        <w:jc w:val="both"/>
        <w:outlineLvl w:val="0"/>
        <w:rPr>
          <w:rFonts w:ascii="Arial" w:hAnsi="Arial" w:cs="Arial"/>
          <w:b/>
          <w:bCs/>
          <w:color w:val="231F20"/>
          <w:sz w:val="22"/>
          <w:szCs w:val="22"/>
          <w:lang w:val="es-AR"/>
        </w:rPr>
      </w:pPr>
      <w:bookmarkStart w:id="8" w:name="_Toc496544127"/>
      <w:bookmarkEnd w:id="6"/>
      <w:bookmarkEnd w:id="7"/>
      <w:r w:rsidRPr="001419BB">
        <w:rPr>
          <w:rFonts w:ascii="Arial" w:hAnsi="Arial" w:cs="Arial"/>
          <w:b/>
          <w:bCs/>
          <w:color w:val="231F20"/>
          <w:sz w:val="22"/>
          <w:szCs w:val="22"/>
          <w:lang w:val="es-AR"/>
        </w:rPr>
        <w:t>3.2.2.</w:t>
      </w:r>
      <w:r w:rsidR="003E451C" w:rsidRPr="001419BB">
        <w:rPr>
          <w:rFonts w:ascii="Arial" w:hAnsi="Arial" w:cs="Arial"/>
          <w:b/>
          <w:bCs/>
          <w:color w:val="231F20"/>
          <w:sz w:val="22"/>
          <w:szCs w:val="22"/>
          <w:lang w:val="es-AR"/>
        </w:rPr>
        <w:tab/>
      </w:r>
      <w:r w:rsidR="00FC1B77" w:rsidRPr="001419BB">
        <w:rPr>
          <w:rFonts w:ascii="Arial" w:hAnsi="Arial" w:cs="Arial"/>
          <w:b/>
          <w:bCs/>
          <w:color w:val="231F20"/>
          <w:sz w:val="22"/>
          <w:szCs w:val="22"/>
          <w:lang w:val="es-AR"/>
        </w:rPr>
        <w:t xml:space="preserve">Remedición de los activos no monetarios a su valor </w:t>
      </w:r>
      <w:r w:rsidR="00797E21" w:rsidRPr="001419BB">
        <w:rPr>
          <w:rFonts w:ascii="Arial" w:hAnsi="Arial" w:cs="Arial"/>
          <w:b/>
          <w:bCs/>
          <w:color w:val="231F20"/>
          <w:sz w:val="22"/>
          <w:szCs w:val="22"/>
          <w:lang w:val="es-AR"/>
        </w:rPr>
        <w:t>corriente</w:t>
      </w:r>
      <w:r w:rsidR="001F4A3F" w:rsidRPr="001419BB">
        <w:rPr>
          <w:rFonts w:ascii="Arial" w:hAnsi="Arial" w:cs="Arial"/>
          <w:b/>
          <w:bCs/>
          <w:color w:val="231F20"/>
          <w:sz w:val="22"/>
          <w:szCs w:val="22"/>
          <w:lang w:val="es-AR"/>
        </w:rPr>
        <w:t>. Procedimiento preferible</w:t>
      </w:r>
      <w:bookmarkEnd w:id="8"/>
    </w:p>
    <w:p w:rsidR="001F4A3F" w:rsidRPr="00D901B3" w:rsidRDefault="001F4A3F" w:rsidP="00246511">
      <w:pPr>
        <w:autoSpaceDE w:val="0"/>
        <w:autoSpaceDN w:val="0"/>
        <w:adjustRightInd w:val="0"/>
        <w:spacing w:before="120" w:line="276" w:lineRule="auto"/>
        <w:jc w:val="both"/>
        <w:outlineLvl w:val="0"/>
        <w:rPr>
          <w:rFonts w:ascii="Arial" w:hAnsi="Arial" w:cs="Arial"/>
          <w:color w:val="231F20"/>
          <w:sz w:val="22"/>
          <w:szCs w:val="22"/>
          <w:lang w:val="es-AR"/>
        </w:rPr>
      </w:pPr>
      <w:r w:rsidRPr="00D901B3">
        <w:rPr>
          <w:rFonts w:ascii="Arial" w:hAnsi="Arial" w:cs="Arial"/>
          <w:bCs/>
          <w:color w:val="231F20"/>
          <w:sz w:val="22"/>
          <w:szCs w:val="22"/>
          <w:lang w:val="es-AR"/>
        </w:rPr>
        <w:t xml:space="preserve">Los activos no monetarios </w:t>
      </w:r>
      <w:r w:rsidR="002F5370">
        <w:rPr>
          <w:rFonts w:ascii="Arial" w:hAnsi="Arial" w:cs="Arial"/>
          <w:bCs/>
          <w:color w:val="231F20"/>
          <w:sz w:val="22"/>
          <w:szCs w:val="22"/>
          <w:lang w:val="es-AR"/>
        </w:rPr>
        <w:t xml:space="preserve">detallados en la presente sección e incluidos en el alcance de esta </w:t>
      </w:r>
      <w:r w:rsidR="0076705B">
        <w:rPr>
          <w:rFonts w:ascii="Arial" w:hAnsi="Arial" w:cs="Arial"/>
          <w:bCs/>
          <w:color w:val="231F20"/>
          <w:sz w:val="22"/>
          <w:szCs w:val="22"/>
          <w:lang w:val="es-AR"/>
        </w:rPr>
        <w:t>r</w:t>
      </w:r>
      <w:r w:rsidR="0076705B">
        <w:rPr>
          <w:rFonts w:ascii="Arial" w:hAnsi="Arial" w:cs="Arial"/>
          <w:sz w:val="22"/>
          <w:szCs w:val="22"/>
          <w:lang w:val="es-AR"/>
        </w:rPr>
        <w:t xml:space="preserve">esolución técnica </w:t>
      </w:r>
      <w:r w:rsidRPr="00D901B3">
        <w:rPr>
          <w:rFonts w:ascii="Arial" w:hAnsi="Arial" w:cs="Arial"/>
          <w:bCs/>
          <w:color w:val="231F20"/>
          <w:sz w:val="22"/>
          <w:szCs w:val="22"/>
          <w:lang w:val="es-AR"/>
        </w:rPr>
        <w:t>deberán remedirse a su valor</w:t>
      </w:r>
      <w:r w:rsidR="0053766F">
        <w:rPr>
          <w:rFonts w:ascii="Arial" w:hAnsi="Arial" w:cs="Arial"/>
          <w:bCs/>
          <w:color w:val="231F20"/>
          <w:sz w:val="22"/>
          <w:szCs w:val="22"/>
          <w:lang w:val="es-AR"/>
        </w:rPr>
        <w:t xml:space="preserve"> </w:t>
      </w:r>
      <w:r w:rsidR="00797E21">
        <w:rPr>
          <w:rFonts w:ascii="Arial" w:hAnsi="Arial" w:cs="Arial"/>
          <w:bCs/>
          <w:color w:val="231F20"/>
          <w:sz w:val="22"/>
          <w:szCs w:val="22"/>
          <w:lang w:val="es-AR"/>
        </w:rPr>
        <w:t>corriente</w:t>
      </w:r>
      <w:r w:rsidR="00D662A3" w:rsidRPr="00D901B3">
        <w:rPr>
          <w:rFonts w:ascii="Arial" w:hAnsi="Arial" w:cs="Arial"/>
          <w:bCs/>
          <w:color w:val="231F20"/>
          <w:sz w:val="22"/>
          <w:szCs w:val="22"/>
          <w:lang w:val="es-AR"/>
        </w:rPr>
        <w:t>,</w:t>
      </w:r>
      <w:r w:rsidRPr="00D901B3">
        <w:rPr>
          <w:rFonts w:ascii="Arial" w:hAnsi="Arial" w:cs="Arial"/>
          <w:color w:val="231F20"/>
          <w:sz w:val="22"/>
          <w:szCs w:val="22"/>
          <w:lang w:val="es-AR"/>
        </w:rPr>
        <w:t xml:space="preserve"> a la fecha de cierre del ejercicio, utilizando un procedimiento que sea consistente con lo </w:t>
      </w:r>
      <w:r w:rsidRPr="00D901B3">
        <w:rPr>
          <w:rFonts w:ascii="Arial" w:hAnsi="Arial" w:cs="Arial"/>
          <w:bCs/>
          <w:color w:val="231F20"/>
          <w:sz w:val="22"/>
          <w:szCs w:val="22"/>
          <w:lang w:val="es-AR"/>
        </w:rPr>
        <w:t>previsto por</w:t>
      </w:r>
      <w:r w:rsidRPr="00D901B3">
        <w:rPr>
          <w:rFonts w:ascii="Arial" w:hAnsi="Arial" w:cs="Arial"/>
          <w:color w:val="231F20"/>
          <w:sz w:val="22"/>
          <w:szCs w:val="22"/>
          <w:lang w:val="es-AR"/>
        </w:rPr>
        <w:t xml:space="preserve"> las normas contables profesionales </w:t>
      </w:r>
      <w:r w:rsidR="002F5370">
        <w:rPr>
          <w:rFonts w:ascii="Arial" w:hAnsi="Arial" w:cs="Arial"/>
          <w:color w:val="231F20"/>
          <w:sz w:val="22"/>
          <w:szCs w:val="22"/>
          <w:lang w:val="es-AR"/>
        </w:rPr>
        <w:t xml:space="preserve">para la medición </w:t>
      </w:r>
      <w:r w:rsidR="00DB325A">
        <w:rPr>
          <w:rFonts w:ascii="Arial" w:hAnsi="Arial" w:cs="Arial"/>
          <w:color w:val="231F20"/>
          <w:sz w:val="22"/>
          <w:szCs w:val="22"/>
          <w:lang w:val="es-AR"/>
        </w:rPr>
        <w:t>periódica</w:t>
      </w:r>
      <w:r w:rsidR="002F5370">
        <w:rPr>
          <w:rFonts w:ascii="Arial" w:hAnsi="Arial" w:cs="Arial"/>
          <w:color w:val="231F20"/>
          <w:sz w:val="22"/>
          <w:szCs w:val="22"/>
          <w:lang w:val="es-AR"/>
        </w:rPr>
        <w:t>.</w:t>
      </w:r>
    </w:p>
    <w:p w:rsidR="00FC1B77" w:rsidRPr="00D901B3" w:rsidRDefault="007D41E7" w:rsidP="00FC1B77">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Para la</w:t>
      </w:r>
      <w:r w:rsidR="00474C54" w:rsidRPr="00D901B3">
        <w:rPr>
          <w:rFonts w:ascii="Arial" w:hAnsi="Arial" w:cs="Arial"/>
          <w:bCs/>
          <w:color w:val="231F20"/>
          <w:sz w:val="22"/>
          <w:szCs w:val="22"/>
          <w:lang w:val="es-AR"/>
        </w:rPr>
        <w:t xml:space="preserve"> remedición se tendrán en cuenta </w:t>
      </w:r>
      <w:r w:rsidR="00FC1B77" w:rsidRPr="00D901B3">
        <w:rPr>
          <w:rFonts w:ascii="Arial" w:hAnsi="Arial" w:cs="Arial"/>
          <w:bCs/>
          <w:color w:val="231F20"/>
          <w:sz w:val="22"/>
          <w:szCs w:val="22"/>
          <w:lang w:val="es-AR"/>
        </w:rPr>
        <w:t>las siguientes consideraciones:</w:t>
      </w:r>
    </w:p>
    <w:p w:rsidR="004A5A4B" w:rsidRPr="00D901B3" w:rsidRDefault="009A6B4C" w:rsidP="004A5A4B">
      <w:pPr>
        <w:autoSpaceDE w:val="0"/>
        <w:autoSpaceDN w:val="0"/>
        <w:adjustRightInd w:val="0"/>
        <w:spacing w:before="120" w:line="276" w:lineRule="auto"/>
        <w:jc w:val="both"/>
        <w:outlineLvl w:val="0"/>
        <w:rPr>
          <w:rFonts w:ascii="Arial" w:hAnsi="Arial" w:cs="Arial"/>
          <w:bCs/>
          <w:i/>
          <w:color w:val="231F20"/>
          <w:sz w:val="22"/>
          <w:szCs w:val="22"/>
          <w:lang w:val="es-AR"/>
        </w:rPr>
      </w:pPr>
      <w:bookmarkStart w:id="9" w:name="_Toc496544130"/>
      <w:r>
        <w:rPr>
          <w:lang w:val="es-MX"/>
        </w:rPr>
        <w:t>1</w:t>
      </w:r>
      <w:r w:rsidR="007043BB" w:rsidRPr="00784403">
        <w:rPr>
          <w:lang w:val="es-MX"/>
        </w:rPr>
        <w:t xml:space="preserve">) </w:t>
      </w:r>
      <w:r w:rsidR="004A5A4B" w:rsidRPr="00D901B3">
        <w:rPr>
          <w:rFonts w:ascii="Arial" w:hAnsi="Arial" w:cs="Arial"/>
          <w:bCs/>
          <w:i/>
          <w:color w:val="231F20"/>
          <w:sz w:val="22"/>
          <w:szCs w:val="22"/>
          <w:lang w:val="es-AR"/>
        </w:rPr>
        <w:t>Activos biológicos:</w:t>
      </w:r>
      <w:bookmarkEnd w:id="9"/>
      <w:r w:rsidR="004A5A4B" w:rsidRPr="00D901B3">
        <w:rPr>
          <w:rFonts w:ascii="Arial" w:hAnsi="Arial" w:cs="Arial"/>
          <w:bCs/>
          <w:i/>
          <w:color w:val="231F20"/>
          <w:sz w:val="22"/>
          <w:szCs w:val="22"/>
          <w:lang w:val="es-AR"/>
        </w:rPr>
        <w:t xml:space="preserve"> </w:t>
      </w:r>
    </w:p>
    <w:p w:rsidR="004A5A4B" w:rsidRPr="00D901B3" w:rsidRDefault="004A5A4B" w:rsidP="004A5A4B">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Se medirán al </w:t>
      </w:r>
      <w:r w:rsidR="00676111" w:rsidRPr="00AF0E1C">
        <w:rPr>
          <w:rFonts w:ascii="Arial" w:hAnsi="Arial" w:cs="Arial"/>
          <w:b/>
          <w:bCs/>
          <w:i/>
          <w:color w:val="231F20"/>
          <w:sz w:val="22"/>
          <w:szCs w:val="22"/>
          <w:lang w:val="es-AR"/>
        </w:rPr>
        <w:t>costo de reposición</w:t>
      </w:r>
      <w:r w:rsidR="00676111">
        <w:rPr>
          <w:rFonts w:ascii="Arial" w:hAnsi="Arial" w:cs="Arial"/>
          <w:bCs/>
          <w:color w:val="231F20"/>
          <w:sz w:val="22"/>
          <w:szCs w:val="22"/>
          <w:lang w:val="es-AR"/>
        </w:rPr>
        <w:t xml:space="preserve"> o al </w:t>
      </w:r>
      <w:r w:rsidRPr="002A5C5C">
        <w:rPr>
          <w:rFonts w:ascii="Arial" w:hAnsi="Arial" w:cs="Arial"/>
          <w:b/>
          <w:bCs/>
          <w:i/>
          <w:color w:val="231F20"/>
          <w:sz w:val="22"/>
          <w:szCs w:val="22"/>
          <w:lang w:val="es-AR"/>
        </w:rPr>
        <w:t xml:space="preserve">valor neto de </w:t>
      </w:r>
      <w:r w:rsidR="00DB325A" w:rsidRPr="002A5C5C">
        <w:rPr>
          <w:rFonts w:ascii="Arial" w:hAnsi="Arial" w:cs="Arial"/>
          <w:b/>
          <w:bCs/>
          <w:i/>
          <w:color w:val="231F20"/>
          <w:sz w:val="22"/>
          <w:szCs w:val="22"/>
          <w:lang w:val="es-AR"/>
        </w:rPr>
        <w:t>realización</w:t>
      </w:r>
      <w:r w:rsidR="00DB325A" w:rsidRPr="00D901B3">
        <w:rPr>
          <w:rFonts w:ascii="Arial" w:hAnsi="Arial" w:cs="Arial"/>
          <w:bCs/>
          <w:color w:val="231F20"/>
          <w:sz w:val="22"/>
          <w:szCs w:val="22"/>
          <w:lang w:val="es-AR"/>
        </w:rPr>
        <w:t>,</w:t>
      </w:r>
      <w:r w:rsidR="00D662A3" w:rsidRPr="00D901B3">
        <w:rPr>
          <w:rFonts w:ascii="Arial" w:hAnsi="Arial" w:cs="Arial"/>
          <w:bCs/>
          <w:color w:val="231F20"/>
          <w:sz w:val="22"/>
          <w:szCs w:val="22"/>
          <w:lang w:val="es-AR"/>
        </w:rPr>
        <w:t xml:space="preserve"> según</w:t>
      </w:r>
      <w:r w:rsidRPr="00D901B3">
        <w:rPr>
          <w:rFonts w:ascii="Arial" w:hAnsi="Arial" w:cs="Arial"/>
          <w:bCs/>
          <w:color w:val="231F20"/>
          <w:sz w:val="22"/>
          <w:szCs w:val="22"/>
          <w:lang w:val="es-AR"/>
        </w:rPr>
        <w:t xml:space="preserve"> la clasificación que corresponde al activo biológico de acuerdo con la </w:t>
      </w:r>
      <w:r w:rsidR="0076705B" w:rsidRPr="00D901B3">
        <w:rPr>
          <w:rFonts w:ascii="Arial" w:hAnsi="Arial" w:cs="Arial"/>
          <w:sz w:val="22"/>
          <w:szCs w:val="22"/>
          <w:lang w:val="es-AR"/>
        </w:rPr>
        <w:t>R</w:t>
      </w:r>
      <w:r w:rsidR="0076705B">
        <w:rPr>
          <w:rFonts w:ascii="Arial" w:hAnsi="Arial" w:cs="Arial"/>
          <w:sz w:val="22"/>
          <w:szCs w:val="22"/>
          <w:lang w:val="es-AR"/>
        </w:rPr>
        <w:t xml:space="preserve">esolución </w:t>
      </w:r>
      <w:r w:rsidR="0076705B" w:rsidRPr="00D901B3">
        <w:rPr>
          <w:rFonts w:ascii="Arial" w:hAnsi="Arial" w:cs="Arial"/>
          <w:sz w:val="22"/>
          <w:szCs w:val="22"/>
          <w:lang w:val="es-AR"/>
        </w:rPr>
        <w:t>T</w:t>
      </w:r>
      <w:r w:rsidR="0076705B">
        <w:rPr>
          <w:rFonts w:ascii="Arial" w:hAnsi="Arial" w:cs="Arial"/>
          <w:sz w:val="22"/>
          <w:szCs w:val="22"/>
          <w:lang w:val="es-AR"/>
        </w:rPr>
        <w:t>écnica N°</w:t>
      </w:r>
      <w:r w:rsidRPr="00D901B3">
        <w:rPr>
          <w:rFonts w:ascii="Arial" w:hAnsi="Arial" w:cs="Arial"/>
          <w:bCs/>
          <w:color w:val="231F20"/>
          <w:sz w:val="22"/>
          <w:szCs w:val="22"/>
          <w:lang w:val="es-AR"/>
        </w:rPr>
        <w:t xml:space="preserve"> 22</w:t>
      </w:r>
      <w:r w:rsidR="0097002D">
        <w:rPr>
          <w:rFonts w:ascii="Arial" w:hAnsi="Arial" w:cs="Arial"/>
          <w:bCs/>
          <w:color w:val="231F20"/>
          <w:sz w:val="22"/>
          <w:szCs w:val="22"/>
          <w:lang w:val="es-AR"/>
        </w:rPr>
        <w:t xml:space="preserve"> “Normas Contables Profesionales</w:t>
      </w:r>
      <w:r w:rsidRPr="00D901B3">
        <w:rPr>
          <w:rFonts w:ascii="Arial" w:hAnsi="Arial" w:cs="Arial"/>
          <w:bCs/>
          <w:color w:val="231F20"/>
          <w:sz w:val="22"/>
          <w:szCs w:val="22"/>
          <w:lang w:val="es-AR"/>
        </w:rPr>
        <w:t>.</w:t>
      </w:r>
      <w:r w:rsidR="0097002D">
        <w:rPr>
          <w:rFonts w:ascii="Arial" w:hAnsi="Arial" w:cs="Arial"/>
          <w:bCs/>
          <w:color w:val="231F20"/>
          <w:sz w:val="22"/>
          <w:szCs w:val="22"/>
          <w:lang w:val="es-AR"/>
        </w:rPr>
        <w:t xml:space="preserve"> Actividad agropecuaria”.</w:t>
      </w:r>
    </w:p>
    <w:p w:rsidR="004A5A4B" w:rsidRPr="00D901B3" w:rsidRDefault="009A6B4C" w:rsidP="004A5A4B">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0" w:name="_Toc496544131"/>
      <w:r>
        <w:rPr>
          <w:lang w:val="es-MX"/>
        </w:rPr>
        <w:t>2</w:t>
      </w:r>
      <w:r w:rsidR="00B31D2D" w:rsidRPr="00F70F3B">
        <w:rPr>
          <w:lang w:val="es-MX"/>
        </w:rPr>
        <w:t xml:space="preserve">) </w:t>
      </w:r>
      <w:r w:rsidR="007D41E7" w:rsidRPr="00D901B3">
        <w:rPr>
          <w:rFonts w:ascii="Arial" w:hAnsi="Arial" w:cs="Arial"/>
          <w:bCs/>
          <w:i/>
          <w:color w:val="231F20"/>
          <w:sz w:val="22"/>
          <w:szCs w:val="22"/>
          <w:lang w:val="es-AR"/>
        </w:rPr>
        <w:t>Activos intangibles (excepto llave del negocio)</w:t>
      </w:r>
      <w:r w:rsidR="00F10764" w:rsidRPr="00D901B3">
        <w:rPr>
          <w:rFonts w:ascii="Arial" w:hAnsi="Arial" w:cs="Arial"/>
          <w:bCs/>
          <w:i/>
          <w:color w:val="231F20"/>
          <w:sz w:val="22"/>
          <w:szCs w:val="22"/>
          <w:lang w:val="es-AR"/>
        </w:rPr>
        <w:t>:</w:t>
      </w:r>
      <w:bookmarkEnd w:id="10"/>
    </w:p>
    <w:p w:rsidR="00D74072" w:rsidRPr="00D901B3" w:rsidRDefault="004A5A4B" w:rsidP="004A5A4B">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Si los activos intangibles </w:t>
      </w:r>
      <w:r w:rsidR="002844E9" w:rsidRPr="00D901B3">
        <w:rPr>
          <w:rFonts w:ascii="Arial" w:hAnsi="Arial" w:cs="Arial"/>
          <w:bCs/>
          <w:color w:val="231F20"/>
          <w:sz w:val="22"/>
          <w:szCs w:val="22"/>
          <w:lang w:val="es-AR"/>
        </w:rPr>
        <w:t xml:space="preserve">tuvieran </w:t>
      </w:r>
      <w:r w:rsidRPr="00D901B3">
        <w:rPr>
          <w:rFonts w:ascii="Arial" w:hAnsi="Arial" w:cs="Arial"/>
          <w:bCs/>
          <w:color w:val="231F20"/>
          <w:sz w:val="22"/>
          <w:szCs w:val="22"/>
          <w:lang w:val="es-AR"/>
        </w:rPr>
        <w:t xml:space="preserve">mercado activo se medirán al </w:t>
      </w:r>
      <w:r w:rsidRPr="00054B26">
        <w:rPr>
          <w:rFonts w:ascii="Arial" w:hAnsi="Arial" w:cs="Arial"/>
          <w:b/>
          <w:bCs/>
          <w:i/>
          <w:color w:val="231F20"/>
          <w:sz w:val="22"/>
          <w:szCs w:val="22"/>
          <w:lang w:val="es-AR"/>
        </w:rPr>
        <w:t xml:space="preserve">valor neto de </w:t>
      </w:r>
      <w:r w:rsidR="00D662A3" w:rsidRPr="00054B26">
        <w:rPr>
          <w:rFonts w:ascii="Arial" w:hAnsi="Arial" w:cs="Arial"/>
          <w:b/>
          <w:bCs/>
          <w:i/>
          <w:color w:val="231F20"/>
          <w:sz w:val="22"/>
          <w:szCs w:val="22"/>
          <w:lang w:val="es-AR"/>
        </w:rPr>
        <w:t>realización</w:t>
      </w:r>
      <w:r w:rsidR="00D662A3" w:rsidRPr="00D901B3">
        <w:rPr>
          <w:rFonts w:ascii="Arial" w:hAnsi="Arial" w:cs="Arial"/>
          <w:bCs/>
          <w:color w:val="231F20"/>
          <w:sz w:val="22"/>
          <w:szCs w:val="22"/>
          <w:lang w:val="es-AR"/>
        </w:rPr>
        <w:t>.</w:t>
      </w:r>
      <w:r w:rsidRPr="00D901B3">
        <w:rPr>
          <w:rFonts w:ascii="Arial" w:hAnsi="Arial" w:cs="Arial"/>
          <w:bCs/>
          <w:color w:val="231F20"/>
          <w:sz w:val="22"/>
          <w:szCs w:val="22"/>
          <w:lang w:val="es-AR"/>
        </w:rPr>
        <w:t xml:space="preserve"> </w:t>
      </w:r>
      <w:r w:rsidR="00D74072" w:rsidRPr="00D901B3">
        <w:rPr>
          <w:rFonts w:ascii="Arial" w:hAnsi="Arial" w:cs="Arial"/>
          <w:bCs/>
          <w:color w:val="231F20"/>
          <w:sz w:val="22"/>
          <w:szCs w:val="22"/>
          <w:lang w:val="es-AR"/>
        </w:rPr>
        <w:t>Si no tienen mercado activo se medirán de acuerdo con la sección 3.2.</w:t>
      </w:r>
      <w:r w:rsidR="00DB325A">
        <w:rPr>
          <w:rFonts w:ascii="Arial" w:hAnsi="Arial" w:cs="Arial"/>
          <w:bCs/>
          <w:color w:val="231F20"/>
          <w:sz w:val="22"/>
          <w:szCs w:val="22"/>
          <w:lang w:val="es-AR"/>
        </w:rPr>
        <w:t>3</w:t>
      </w:r>
      <w:r w:rsidR="00D74072" w:rsidRPr="00D901B3">
        <w:rPr>
          <w:rFonts w:ascii="Arial" w:hAnsi="Arial" w:cs="Arial"/>
          <w:bCs/>
          <w:color w:val="231F20"/>
          <w:sz w:val="22"/>
          <w:szCs w:val="22"/>
          <w:lang w:val="es-AR"/>
        </w:rPr>
        <w:t xml:space="preserve">. de esta </w:t>
      </w:r>
      <w:r w:rsidR="0076705B">
        <w:rPr>
          <w:rFonts w:ascii="Arial" w:hAnsi="Arial" w:cs="Arial"/>
          <w:bCs/>
          <w:color w:val="231F20"/>
          <w:sz w:val="22"/>
          <w:szCs w:val="22"/>
          <w:lang w:val="es-AR"/>
        </w:rPr>
        <w:t>r</w:t>
      </w:r>
      <w:r w:rsidR="0097002D">
        <w:rPr>
          <w:rFonts w:ascii="Arial" w:hAnsi="Arial" w:cs="Arial"/>
          <w:bCs/>
          <w:color w:val="231F20"/>
          <w:sz w:val="22"/>
          <w:szCs w:val="22"/>
          <w:lang w:val="es-AR"/>
        </w:rPr>
        <w:t xml:space="preserve">esolución </w:t>
      </w:r>
      <w:r w:rsidR="0076705B">
        <w:rPr>
          <w:rFonts w:ascii="Arial" w:hAnsi="Arial" w:cs="Arial"/>
          <w:bCs/>
          <w:color w:val="231F20"/>
          <w:sz w:val="22"/>
          <w:szCs w:val="22"/>
          <w:lang w:val="es-AR"/>
        </w:rPr>
        <w:t>t</w:t>
      </w:r>
      <w:r w:rsidR="0097002D">
        <w:rPr>
          <w:rFonts w:ascii="Arial" w:hAnsi="Arial" w:cs="Arial"/>
          <w:bCs/>
          <w:color w:val="231F20"/>
          <w:sz w:val="22"/>
          <w:szCs w:val="22"/>
          <w:lang w:val="es-AR"/>
        </w:rPr>
        <w:t>écnica</w:t>
      </w:r>
      <w:r w:rsidR="00D74072" w:rsidRPr="00D901B3">
        <w:rPr>
          <w:rFonts w:ascii="Arial" w:hAnsi="Arial" w:cs="Arial"/>
          <w:bCs/>
          <w:color w:val="231F20"/>
          <w:sz w:val="22"/>
          <w:szCs w:val="22"/>
          <w:lang w:val="es-AR"/>
        </w:rPr>
        <w:t>.</w:t>
      </w:r>
    </w:p>
    <w:p w:rsidR="00A26AC8" w:rsidRPr="00D901B3" w:rsidRDefault="00B31D2D" w:rsidP="00A26AC8">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1" w:name="_Toc496544132"/>
      <w:r w:rsidRPr="00F70F3B">
        <w:rPr>
          <w:lang w:val="es-MX"/>
        </w:rPr>
        <w:t xml:space="preserve">3) </w:t>
      </w:r>
      <w:r w:rsidR="00A26AC8" w:rsidRPr="00D901B3">
        <w:rPr>
          <w:rFonts w:ascii="Arial" w:hAnsi="Arial" w:cs="Arial"/>
          <w:bCs/>
          <w:i/>
          <w:color w:val="231F20"/>
          <w:sz w:val="22"/>
          <w:szCs w:val="22"/>
          <w:lang w:val="es-AR"/>
        </w:rPr>
        <w:t>Activos no corrientes mantenidos para la venta</w:t>
      </w:r>
      <w:r w:rsidR="00676111">
        <w:rPr>
          <w:rFonts w:ascii="Arial" w:hAnsi="Arial" w:cs="Arial"/>
          <w:bCs/>
          <w:i/>
          <w:color w:val="231F20"/>
          <w:sz w:val="22"/>
          <w:szCs w:val="22"/>
          <w:lang w:val="es-AR"/>
        </w:rPr>
        <w:t xml:space="preserve"> y bienes retirados de servicio</w:t>
      </w:r>
      <w:r w:rsidR="00A26AC8" w:rsidRPr="00D901B3">
        <w:rPr>
          <w:rFonts w:ascii="Arial" w:hAnsi="Arial" w:cs="Arial"/>
          <w:bCs/>
          <w:i/>
          <w:color w:val="231F20"/>
          <w:sz w:val="22"/>
          <w:szCs w:val="22"/>
          <w:lang w:val="es-AR"/>
        </w:rPr>
        <w:t xml:space="preserve">: </w:t>
      </w:r>
      <w:bookmarkEnd w:id="11"/>
    </w:p>
    <w:p w:rsidR="00A26AC8" w:rsidRPr="00D901B3" w:rsidRDefault="00A26AC8" w:rsidP="00A26AC8">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Se medirán al </w:t>
      </w:r>
      <w:r w:rsidRPr="002A5C5C">
        <w:rPr>
          <w:rFonts w:ascii="Arial" w:hAnsi="Arial" w:cs="Arial"/>
          <w:b/>
          <w:bCs/>
          <w:i/>
          <w:color w:val="231F20"/>
          <w:sz w:val="22"/>
          <w:szCs w:val="22"/>
          <w:lang w:val="es-AR"/>
        </w:rPr>
        <w:t>valor neto de realización</w:t>
      </w:r>
      <w:r w:rsidR="00F70F3B">
        <w:rPr>
          <w:rFonts w:ascii="Arial" w:hAnsi="Arial" w:cs="Arial"/>
          <w:bCs/>
          <w:color w:val="231F20"/>
          <w:sz w:val="22"/>
          <w:szCs w:val="22"/>
          <w:lang w:val="es-AR"/>
        </w:rPr>
        <w:t>.</w:t>
      </w:r>
    </w:p>
    <w:p w:rsidR="00A26AC8" w:rsidRPr="00D901B3" w:rsidRDefault="007043BB" w:rsidP="00A26AC8">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2" w:name="_Toc496544133"/>
      <w:r w:rsidRPr="00784403">
        <w:rPr>
          <w:lang w:val="es-MX"/>
        </w:rPr>
        <w:t xml:space="preserve">4) </w:t>
      </w:r>
      <w:r w:rsidR="00A26AC8" w:rsidRPr="00D901B3">
        <w:rPr>
          <w:rFonts w:ascii="Arial" w:hAnsi="Arial" w:cs="Arial"/>
          <w:bCs/>
          <w:i/>
          <w:color w:val="231F20"/>
          <w:sz w:val="22"/>
          <w:szCs w:val="22"/>
          <w:lang w:val="es-AR"/>
        </w:rPr>
        <w:t>Bienes de cambio</w:t>
      </w:r>
      <w:r w:rsidR="002B4BB5">
        <w:rPr>
          <w:rFonts w:ascii="Arial" w:hAnsi="Arial" w:cs="Arial"/>
          <w:bCs/>
          <w:i/>
          <w:color w:val="231F20"/>
          <w:sz w:val="22"/>
          <w:szCs w:val="22"/>
          <w:lang w:val="es-AR"/>
        </w:rPr>
        <w:t>:</w:t>
      </w:r>
      <w:bookmarkEnd w:id="12"/>
    </w:p>
    <w:p w:rsidR="00A26AC8" w:rsidRPr="00D901B3" w:rsidRDefault="008226AA" w:rsidP="00A26AC8">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Los bienes de cambio que están medidos al costo (por ejemplo, por aplicación de la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Pr>
          <w:rFonts w:ascii="Arial" w:hAnsi="Arial" w:cs="Arial"/>
          <w:bCs/>
          <w:color w:val="231F20"/>
          <w:sz w:val="22"/>
          <w:szCs w:val="22"/>
          <w:lang w:val="es-AR"/>
        </w:rPr>
        <w:t xml:space="preserve"> 41 segunda parte)</w:t>
      </w:r>
      <w:r w:rsidR="002B00FB">
        <w:rPr>
          <w:rFonts w:ascii="Arial" w:hAnsi="Arial" w:cs="Arial"/>
          <w:bCs/>
          <w:color w:val="231F20"/>
          <w:sz w:val="22"/>
          <w:szCs w:val="22"/>
          <w:lang w:val="es-AR"/>
        </w:rPr>
        <w:t>, a los efectos de esta norma s</w:t>
      </w:r>
      <w:r w:rsidR="00A26AC8" w:rsidRPr="00D901B3">
        <w:rPr>
          <w:rFonts w:ascii="Arial" w:hAnsi="Arial" w:cs="Arial"/>
          <w:bCs/>
          <w:color w:val="231F20"/>
          <w:sz w:val="22"/>
          <w:szCs w:val="22"/>
          <w:lang w:val="es-AR"/>
        </w:rPr>
        <w:t xml:space="preserve">e medirán al </w:t>
      </w:r>
      <w:r w:rsidR="00676111">
        <w:rPr>
          <w:rFonts w:ascii="Arial" w:hAnsi="Arial" w:cs="Arial"/>
          <w:bCs/>
          <w:color w:val="231F20"/>
          <w:sz w:val="22"/>
          <w:szCs w:val="22"/>
          <w:lang w:val="es-AR"/>
        </w:rPr>
        <w:t>costo de reposición</w:t>
      </w:r>
      <w:r w:rsidR="00AF0E1C">
        <w:rPr>
          <w:rFonts w:ascii="Arial" w:hAnsi="Arial" w:cs="Arial"/>
          <w:bCs/>
          <w:color w:val="231F20"/>
          <w:sz w:val="22"/>
          <w:szCs w:val="22"/>
          <w:lang w:val="es-AR"/>
        </w:rPr>
        <w:t>.</w:t>
      </w:r>
    </w:p>
    <w:p w:rsidR="00FC1B77" w:rsidRPr="00D901B3" w:rsidRDefault="007043BB" w:rsidP="00FC1B77">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3" w:name="_Toc496544134"/>
      <w:r w:rsidRPr="00784403">
        <w:rPr>
          <w:lang w:val="es-MX"/>
        </w:rPr>
        <w:t xml:space="preserve">5) </w:t>
      </w:r>
      <w:r w:rsidR="00FC1B77" w:rsidRPr="00D901B3">
        <w:rPr>
          <w:rFonts w:ascii="Arial" w:hAnsi="Arial" w:cs="Arial"/>
          <w:bCs/>
          <w:i/>
          <w:color w:val="231F20"/>
          <w:sz w:val="22"/>
          <w:szCs w:val="22"/>
          <w:lang w:val="es-AR"/>
        </w:rPr>
        <w:t>Bienes de uso</w:t>
      </w:r>
      <w:r w:rsidR="002B4BB5">
        <w:rPr>
          <w:rFonts w:ascii="Arial" w:hAnsi="Arial" w:cs="Arial"/>
          <w:bCs/>
          <w:i/>
          <w:color w:val="231F20"/>
          <w:sz w:val="22"/>
          <w:szCs w:val="22"/>
          <w:lang w:val="es-AR"/>
        </w:rPr>
        <w:t>:</w:t>
      </w:r>
      <w:bookmarkEnd w:id="13"/>
    </w:p>
    <w:p w:rsidR="00FC1B77" w:rsidRPr="00D901B3" w:rsidRDefault="00FC1B77" w:rsidP="00FC1B77">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Se </w:t>
      </w:r>
      <w:r w:rsidR="00474C54" w:rsidRPr="00D901B3">
        <w:rPr>
          <w:rFonts w:ascii="Arial" w:hAnsi="Arial" w:cs="Arial"/>
          <w:bCs/>
          <w:color w:val="231F20"/>
          <w:sz w:val="22"/>
          <w:szCs w:val="22"/>
          <w:lang w:val="es-AR"/>
        </w:rPr>
        <w:t xml:space="preserve">medirán a su valor </w:t>
      </w:r>
      <w:r w:rsidR="005F3294">
        <w:rPr>
          <w:rFonts w:ascii="Arial" w:hAnsi="Arial" w:cs="Arial"/>
          <w:bCs/>
          <w:color w:val="231F20"/>
          <w:sz w:val="22"/>
          <w:szCs w:val="22"/>
          <w:lang w:val="es-AR"/>
        </w:rPr>
        <w:t>corriente</w:t>
      </w:r>
      <w:r w:rsidR="00D662A3">
        <w:rPr>
          <w:rFonts w:ascii="Arial" w:hAnsi="Arial" w:cs="Arial"/>
          <w:bCs/>
          <w:color w:val="231F20"/>
          <w:sz w:val="22"/>
          <w:szCs w:val="22"/>
          <w:lang w:val="es-AR"/>
        </w:rPr>
        <w:t>,</w:t>
      </w:r>
      <w:r w:rsidR="00474C54" w:rsidRPr="00D901B3">
        <w:rPr>
          <w:rFonts w:ascii="Arial" w:hAnsi="Arial" w:cs="Arial"/>
          <w:bCs/>
          <w:color w:val="231F20"/>
          <w:sz w:val="22"/>
          <w:szCs w:val="22"/>
          <w:lang w:val="es-AR"/>
        </w:rPr>
        <w:t xml:space="preserve"> para lo que se </w:t>
      </w:r>
      <w:r w:rsidRPr="00D901B3">
        <w:rPr>
          <w:rFonts w:ascii="Arial" w:hAnsi="Arial" w:cs="Arial"/>
          <w:bCs/>
          <w:color w:val="231F20"/>
          <w:sz w:val="22"/>
          <w:szCs w:val="22"/>
          <w:lang w:val="es-AR"/>
        </w:rPr>
        <w:t xml:space="preserve">aplicará el procedimiento del modelo de revaluación de la sección 5.11.1.1.2 de </w:t>
      </w:r>
      <w:r w:rsidR="00474C54" w:rsidRPr="00D901B3">
        <w:rPr>
          <w:rFonts w:ascii="Arial" w:hAnsi="Arial" w:cs="Arial"/>
          <w:bCs/>
          <w:color w:val="231F20"/>
          <w:sz w:val="22"/>
          <w:szCs w:val="22"/>
          <w:lang w:val="es-AR"/>
        </w:rPr>
        <w:t xml:space="preserve">la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sidRPr="00D901B3">
        <w:rPr>
          <w:rFonts w:ascii="Arial" w:hAnsi="Arial" w:cs="Arial"/>
          <w:bCs/>
          <w:color w:val="231F20"/>
          <w:sz w:val="22"/>
          <w:szCs w:val="22"/>
          <w:lang w:val="es-AR"/>
        </w:rPr>
        <w:t xml:space="preserve"> 17</w:t>
      </w:r>
      <w:r w:rsidR="00474C54" w:rsidRPr="00D901B3">
        <w:rPr>
          <w:rFonts w:ascii="Arial" w:hAnsi="Arial" w:cs="Arial"/>
          <w:bCs/>
          <w:color w:val="231F20"/>
          <w:sz w:val="22"/>
          <w:szCs w:val="22"/>
          <w:lang w:val="es-AR"/>
        </w:rPr>
        <w:t>.</w:t>
      </w:r>
      <w:r w:rsidR="00C80E9B">
        <w:rPr>
          <w:rFonts w:ascii="Arial" w:hAnsi="Arial" w:cs="Arial"/>
          <w:bCs/>
          <w:color w:val="231F20"/>
          <w:sz w:val="22"/>
          <w:szCs w:val="22"/>
          <w:lang w:val="es-AR"/>
        </w:rPr>
        <w:t xml:space="preserve"> </w:t>
      </w:r>
      <w:r w:rsidR="00C80E9B" w:rsidRPr="00784403">
        <w:rPr>
          <w:rFonts w:ascii="Arial" w:hAnsi="Arial" w:cs="Arial"/>
          <w:bCs/>
          <w:color w:val="231F20"/>
          <w:sz w:val="22"/>
          <w:szCs w:val="22"/>
          <w:lang w:val="es-AR"/>
        </w:rPr>
        <w:t>No se podrá optar por la utilización del modelo de revaluación para activos o clase de activos integrantes de bienes de uso (excepto activos biológicos), cuando la contribución de tales bienes a los futuros flujos de efectivo sea incierta</w:t>
      </w:r>
      <w:r w:rsidR="00C80E9B">
        <w:rPr>
          <w:rFonts w:ascii="Arial" w:hAnsi="Arial" w:cs="Arial"/>
          <w:bCs/>
          <w:color w:val="231F20"/>
          <w:sz w:val="22"/>
          <w:szCs w:val="22"/>
          <w:lang w:val="es-AR"/>
        </w:rPr>
        <w:t>.</w:t>
      </w:r>
    </w:p>
    <w:p w:rsidR="00A26AC8" w:rsidRPr="00D901B3" w:rsidRDefault="00A714BB" w:rsidP="00A26AC8">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4" w:name="_Toc496544137"/>
      <w:r>
        <w:rPr>
          <w:lang w:val="es-AR"/>
        </w:rPr>
        <w:t>6</w:t>
      </w:r>
      <w:r w:rsidR="00B31D2D" w:rsidRPr="00784403">
        <w:rPr>
          <w:lang w:val="es-AR"/>
        </w:rPr>
        <w:t xml:space="preserve">) </w:t>
      </w:r>
      <w:r w:rsidR="00A26AC8" w:rsidRPr="00D901B3">
        <w:rPr>
          <w:rFonts w:ascii="Arial" w:hAnsi="Arial" w:cs="Arial"/>
          <w:bCs/>
          <w:i/>
          <w:color w:val="231F20"/>
          <w:sz w:val="22"/>
          <w:szCs w:val="22"/>
          <w:lang w:val="es-AR"/>
        </w:rPr>
        <w:t>Participaciones permanentes que no permitan tener influencia significativa, control conjunto o control</w:t>
      </w:r>
      <w:r w:rsidR="002B4BB5">
        <w:rPr>
          <w:rFonts w:ascii="Arial" w:hAnsi="Arial" w:cs="Arial"/>
          <w:bCs/>
          <w:i/>
          <w:color w:val="231F20"/>
          <w:sz w:val="22"/>
          <w:szCs w:val="22"/>
          <w:lang w:val="es-AR"/>
        </w:rPr>
        <w:t>:</w:t>
      </w:r>
      <w:bookmarkEnd w:id="14"/>
    </w:p>
    <w:p w:rsidR="00D74072" w:rsidRPr="00D901B3" w:rsidRDefault="00A26AC8" w:rsidP="00A26AC8">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lastRenderedPageBreak/>
        <w:t xml:space="preserve">Si las participaciones tienen mercado activo se medirán al </w:t>
      </w:r>
      <w:r w:rsidRPr="00054B26">
        <w:rPr>
          <w:rFonts w:ascii="Arial" w:hAnsi="Arial" w:cs="Arial"/>
          <w:b/>
          <w:bCs/>
          <w:i/>
          <w:color w:val="231F20"/>
          <w:sz w:val="22"/>
          <w:szCs w:val="22"/>
          <w:lang w:val="es-AR"/>
        </w:rPr>
        <w:t>valor neto de realización</w:t>
      </w:r>
      <w:r w:rsidRPr="00D901B3">
        <w:rPr>
          <w:rFonts w:ascii="Arial" w:hAnsi="Arial" w:cs="Arial"/>
          <w:bCs/>
          <w:color w:val="231F20"/>
          <w:sz w:val="22"/>
          <w:szCs w:val="22"/>
          <w:lang w:val="es-AR"/>
        </w:rPr>
        <w:t xml:space="preserve">. Si no tienen mercado activo se medirán </w:t>
      </w:r>
      <w:r w:rsidR="00D74072" w:rsidRPr="00D901B3">
        <w:rPr>
          <w:rFonts w:ascii="Arial" w:hAnsi="Arial" w:cs="Arial"/>
          <w:bCs/>
          <w:color w:val="231F20"/>
          <w:sz w:val="22"/>
          <w:szCs w:val="22"/>
          <w:lang w:val="es-AR"/>
        </w:rPr>
        <w:t>de acuerdo con la sección 3.2.</w:t>
      </w:r>
      <w:r w:rsidR="00DB325A">
        <w:rPr>
          <w:rFonts w:ascii="Arial" w:hAnsi="Arial" w:cs="Arial"/>
          <w:bCs/>
          <w:color w:val="231F20"/>
          <w:sz w:val="22"/>
          <w:szCs w:val="22"/>
          <w:lang w:val="es-AR"/>
        </w:rPr>
        <w:t>3</w:t>
      </w:r>
      <w:r w:rsidR="00D74072" w:rsidRPr="00D901B3">
        <w:rPr>
          <w:rFonts w:ascii="Arial" w:hAnsi="Arial" w:cs="Arial"/>
          <w:bCs/>
          <w:color w:val="231F20"/>
          <w:sz w:val="22"/>
          <w:szCs w:val="22"/>
          <w:lang w:val="es-AR"/>
        </w:rPr>
        <w:t xml:space="preserve">. de esta </w:t>
      </w:r>
      <w:r w:rsidR="00BA64E5">
        <w:rPr>
          <w:rFonts w:ascii="Arial" w:hAnsi="Arial" w:cs="Arial"/>
          <w:bCs/>
          <w:color w:val="231F20"/>
          <w:sz w:val="22"/>
          <w:szCs w:val="22"/>
          <w:lang w:val="es-AR"/>
        </w:rPr>
        <w:t>r</w:t>
      </w:r>
      <w:r w:rsidR="00321E47">
        <w:rPr>
          <w:rFonts w:ascii="Arial" w:hAnsi="Arial" w:cs="Arial"/>
          <w:bCs/>
          <w:color w:val="231F20"/>
          <w:sz w:val="22"/>
          <w:szCs w:val="22"/>
          <w:lang w:val="es-AR"/>
        </w:rPr>
        <w:t xml:space="preserve">esolución </w:t>
      </w:r>
      <w:r w:rsidR="00BA64E5">
        <w:rPr>
          <w:rFonts w:ascii="Arial" w:hAnsi="Arial" w:cs="Arial"/>
          <w:bCs/>
          <w:color w:val="231F20"/>
          <w:sz w:val="22"/>
          <w:szCs w:val="22"/>
          <w:lang w:val="es-AR"/>
        </w:rPr>
        <w:t>t</w:t>
      </w:r>
      <w:r w:rsidR="00321E47">
        <w:rPr>
          <w:rFonts w:ascii="Arial" w:hAnsi="Arial" w:cs="Arial"/>
          <w:bCs/>
          <w:color w:val="231F20"/>
          <w:sz w:val="22"/>
          <w:szCs w:val="22"/>
          <w:lang w:val="es-AR"/>
        </w:rPr>
        <w:t>écnica</w:t>
      </w:r>
      <w:r w:rsidR="00D74072" w:rsidRPr="00D901B3">
        <w:rPr>
          <w:rFonts w:ascii="Arial" w:hAnsi="Arial" w:cs="Arial"/>
          <w:bCs/>
          <w:color w:val="231F20"/>
          <w:sz w:val="22"/>
          <w:szCs w:val="22"/>
          <w:lang w:val="es-AR"/>
        </w:rPr>
        <w:t>.</w:t>
      </w:r>
    </w:p>
    <w:p w:rsidR="00A26AC8" w:rsidRPr="00D901B3" w:rsidRDefault="00A714BB" w:rsidP="00A26AC8">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5" w:name="_Toc496544138"/>
      <w:r>
        <w:rPr>
          <w:lang w:val="es-MX"/>
        </w:rPr>
        <w:t>7</w:t>
      </w:r>
      <w:r w:rsidR="007043BB" w:rsidRPr="00784403">
        <w:rPr>
          <w:lang w:val="es-MX"/>
        </w:rPr>
        <w:t xml:space="preserve">) </w:t>
      </w:r>
      <w:r w:rsidR="00A26AC8" w:rsidRPr="00D901B3">
        <w:rPr>
          <w:rFonts w:ascii="Arial" w:hAnsi="Arial" w:cs="Arial"/>
          <w:bCs/>
          <w:i/>
          <w:color w:val="231F20"/>
          <w:sz w:val="22"/>
          <w:szCs w:val="22"/>
          <w:lang w:val="es-AR"/>
        </w:rPr>
        <w:t>Participaciones permanentes que permitan tener influencia significativa, control conjunto o control</w:t>
      </w:r>
      <w:r w:rsidR="002B4BB5">
        <w:rPr>
          <w:rFonts w:ascii="Arial" w:hAnsi="Arial" w:cs="Arial"/>
          <w:bCs/>
          <w:i/>
          <w:color w:val="231F20"/>
          <w:sz w:val="22"/>
          <w:szCs w:val="22"/>
          <w:lang w:val="es-AR"/>
        </w:rPr>
        <w:t>:</w:t>
      </w:r>
      <w:bookmarkEnd w:id="15"/>
    </w:p>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AR"/>
        </w:rPr>
      </w:pPr>
      <w:r w:rsidRPr="00784403">
        <w:rPr>
          <w:rFonts w:ascii="Arial" w:hAnsi="Arial" w:cs="Arial"/>
          <w:bCs/>
          <w:color w:val="231F20"/>
          <w:sz w:val="22"/>
          <w:szCs w:val="22"/>
          <w:lang w:val="es-AR"/>
        </w:rPr>
        <w:t>Se medirán sobre la base de un nuevo cálculo del valor patrimonial proporcional determinado a partir del patrimonio de la participada previamente remedido con esta norma. El reconocimiento de la contrapartida en el Patrimonio Neto deberá hacerse neta de la absorción de los saldos de los mayores valores de los rubros revaluados de la participada que la entidad haya reconocido al momento de la adquisición.</w:t>
      </w:r>
    </w:p>
    <w:p w:rsidR="00A714BB" w:rsidRDefault="00766D77" w:rsidP="00766D77">
      <w:pPr>
        <w:autoSpaceDE w:val="0"/>
        <w:autoSpaceDN w:val="0"/>
        <w:adjustRightInd w:val="0"/>
        <w:spacing w:before="120" w:line="276" w:lineRule="auto"/>
        <w:jc w:val="both"/>
        <w:outlineLvl w:val="0"/>
        <w:rPr>
          <w:rFonts w:ascii="Arial" w:hAnsi="Arial" w:cs="Arial"/>
          <w:bCs/>
          <w:color w:val="231F20"/>
          <w:sz w:val="22"/>
          <w:szCs w:val="22"/>
          <w:lang w:val="es-AR"/>
        </w:rPr>
      </w:pPr>
      <w:r w:rsidRPr="00784403">
        <w:rPr>
          <w:rFonts w:ascii="Arial" w:hAnsi="Arial" w:cs="Arial"/>
          <w:bCs/>
          <w:color w:val="231F20"/>
          <w:sz w:val="22"/>
          <w:szCs w:val="22"/>
          <w:lang w:val="es-AR"/>
        </w:rPr>
        <w:t xml:space="preserve">La llave de negocio correspondiente a cada inversión </w:t>
      </w:r>
      <w:r w:rsidR="00A714BB">
        <w:rPr>
          <w:rFonts w:ascii="Arial" w:hAnsi="Arial" w:cs="Arial"/>
          <w:bCs/>
          <w:color w:val="231F20"/>
          <w:sz w:val="22"/>
          <w:szCs w:val="22"/>
          <w:lang w:val="es-AR"/>
        </w:rPr>
        <w:t>se medirá a su valor en libros.</w:t>
      </w:r>
    </w:p>
    <w:p w:rsidR="00285F40" w:rsidRPr="00766D77" w:rsidRDefault="00285F40" w:rsidP="00766D77">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Para este rubro no está disponible la opción de la sección 3.2.</w:t>
      </w:r>
      <w:r w:rsidR="00DB325A">
        <w:rPr>
          <w:rFonts w:ascii="Arial" w:hAnsi="Arial" w:cs="Arial"/>
          <w:bCs/>
          <w:color w:val="231F20"/>
          <w:sz w:val="22"/>
          <w:szCs w:val="22"/>
          <w:lang w:val="es-AR"/>
        </w:rPr>
        <w:t>3</w:t>
      </w:r>
      <w:r w:rsidR="006556BA">
        <w:rPr>
          <w:rFonts w:ascii="Arial" w:hAnsi="Arial" w:cs="Arial"/>
          <w:bCs/>
          <w:color w:val="231F20"/>
          <w:sz w:val="22"/>
          <w:szCs w:val="22"/>
          <w:lang w:val="es-AR"/>
        </w:rPr>
        <w:t xml:space="preserve"> de esta resolución técnica.</w:t>
      </w:r>
    </w:p>
    <w:p w:rsidR="00FC1B77" w:rsidRPr="00D901B3" w:rsidRDefault="00A714BB" w:rsidP="00FC1B77">
      <w:pPr>
        <w:autoSpaceDE w:val="0"/>
        <w:autoSpaceDN w:val="0"/>
        <w:adjustRightInd w:val="0"/>
        <w:spacing w:before="120" w:line="276" w:lineRule="auto"/>
        <w:jc w:val="both"/>
        <w:outlineLvl w:val="0"/>
        <w:rPr>
          <w:rFonts w:ascii="Arial" w:hAnsi="Arial" w:cs="Arial"/>
          <w:bCs/>
          <w:i/>
          <w:color w:val="231F20"/>
          <w:sz w:val="22"/>
          <w:szCs w:val="22"/>
          <w:lang w:val="es-AR"/>
        </w:rPr>
      </w:pPr>
      <w:bookmarkStart w:id="16" w:name="_Toc496544139"/>
      <w:r>
        <w:rPr>
          <w:lang w:val="es-MX"/>
        </w:rPr>
        <w:t>8</w:t>
      </w:r>
      <w:r w:rsidR="007043BB" w:rsidRPr="00784403">
        <w:rPr>
          <w:lang w:val="es-MX"/>
        </w:rPr>
        <w:t xml:space="preserve">) </w:t>
      </w:r>
      <w:r w:rsidR="00FC1B77" w:rsidRPr="00D901B3">
        <w:rPr>
          <w:rFonts w:ascii="Arial" w:hAnsi="Arial" w:cs="Arial"/>
          <w:bCs/>
          <w:i/>
          <w:color w:val="231F20"/>
          <w:sz w:val="22"/>
          <w:szCs w:val="22"/>
          <w:lang w:val="es-AR"/>
        </w:rPr>
        <w:t>Propiedades de Inversión</w:t>
      </w:r>
      <w:r w:rsidR="002B4BB5">
        <w:rPr>
          <w:rFonts w:ascii="Arial" w:hAnsi="Arial" w:cs="Arial"/>
          <w:bCs/>
          <w:i/>
          <w:color w:val="231F20"/>
          <w:sz w:val="22"/>
          <w:szCs w:val="22"/>
          <w:lang w:val="es-AR"/>
        </w:rPr>
        <w:t>:</w:t>
      </w:r>
      <w:bookmarkEnd w:id="16"/>
    </w:p>
    <w:p w:rsidR="00474C54" w:rsidRPr="00D901B3" w:rsidRDefault="00474C54" w:rsidP="00FC1B77">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Se medirán al </w:t>
      </w:r>
      <w:r w:rsidRPr="00054B26">
        <w:rPr>
          <w:rFonts w:ascii="Arial" w:hAnsi="Arial" w:cs="Arial"/>
          <w:b/>
          <w:bCs/>
          <w:i/>
          <w:color w:val="231F20"/>
          <w:sz w:val="22"/>
          <w:szCs w:val="22"/>
          <w:lang w:val="es-AR"/>
        </w:rPr>
        <w:t>valor neto de realización</w:t>
      </w:r>
      <w:r w:rsidR="00B25D46">
        <w:rPr>
          <w:rFonts w:ascii="Arial" w:hAnsi="Arial" w:cs="Arial"/>
          <w:bCs/>
          <w:color w:val="231F20"/>
          <w:sz w:val="22"/>
          <w:szCs w:val="22"/>
          <w:lang w:val="es-AR"/>
        </w:rPr>
        <w:t>.</w:t>
      </w:r>
      <w:r w:rsidRPr="00D901B3">
        <w:rPr>
          <w:rFonts w:ascii="Arial" w:hAnsi="Arial" w:cs="Arial"/>
          <w:bCs/>
          <w:color w:val="231F20"/>
          <w:sz w:val="22"/>
          <w:szCs w:val="22"/>
          <w:lang w:val="es-AR"/>
        </w:rPr>
        <w:t xml:space="preserve"> </w:t>
      </w:r>
    </w:p>
    <w:p w:rsidR="00194F61" w:rsidRPr="001419BB" w:rsidRDefault="00393D2D" w:rsidP="00194F61">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En términos generales, para l</w:t>
      </w:r>
      <w:r w:rsidR="004A2E32" w:rsidRPr="00D901B3">
        <w:rPr>
          <w:rFonts w:ascii="Arial" w:hAnsi="Arial" w:cs="Arial"/>
          <w:bCs/>
          <w:color w:val="231F20"/>
          <w:sz w:val="22"/>
          <w:szCs w:val="22"/>
          <w:lang w:val="es-AR"/>
        </w:rPr>
        <w:t xml:space="preserve">a determinación del valor </w:t>
      </w:r>
      <w:r w:rsidR="005F3294">
        <w:rPr>
          <w:rFonts w:ascii="Arial" w:hAnsi="Arial" w:cs="Arial"/>
          <w:bCs/>
          <w:color w:val="231F20"/>
          <w:sz w:val="22"/>
          <w:szCs w:val="22"/>
          <w:lang w:val="es-AR"/>
        </w:rPr>
        <w:t>corriente</w:t>
      </w:r>
      <w:r w:rsidR="004A2E32" w:rsidRPr="00D901B3">
        <w:rPr>
          <w:rFonts w:ascii="Arial" w:hAnsi="Arial" w:cs="Arial"/>
          <w:bCs/>
          <w:color w:val="231F20"/>
          <w:sz w:val="22"/>
          <w:szCs w:val="22"/>
          <w:lang w:val="es-AR"/>
        </w:rPr>
        <w:t xml:space="preserve"> </w:t>
      </w:r>
      <w:r>
        <w:rPr>
          <w:rFonts w:ascii="Arial" w:hAnsi="Arial" w:cs="Arial"/>
          <w:bCs/>
          <w:color w:val="231F20"/>
          <w:sz w:val="22"/>
          <w:szCs w:val="22"/>
          <w:lang w:val="es-AR"/>
        </w:rPr>
        <w:t xml:space="preserve">de los activos </w:t>
      </w:r>
      <w:r w:rsidR="004A2E32" w:rsidRPr="00D901B3">
        <w:rPr>
          <w:rFonts w:ascii="Arial" w:hAnsi="Arial" w:cs="Arial"/>
          <w:bCs/>
          <w:color w:val="231F20"/>
          <w:sz w:val="22"/>
          <w:szCs w:val="22"/>
          <w:lang w:val="es-AR"/>
        </w:rPr>
        <w:t xml:space="preserve">debe </w:t>
      </w:r>
      <w:r w:rsidR="0006392D">
        <w:rPr>
          <w:rFonts w:ascii="Arial" w:hAnsi="Arial" w:cs="Arial"/>
          <w:bCs/>
          <w:color w:val="231F20"/>
          <w:sz w:val="22"/>
          <w:szCs w:val="22"/>
          <w:lang w:val="es-AR"/>
        </w:rPr>
        <w:t xml:space="preserve">considerarse </w:t>
      </w:r>
      <w:r w:rsidR="0006392D" w:rsidRPr="00D901B3">
        <w:rPr>
          <w:rFonts w:ascii="Arial" w:hAnsi="Arial" w:cs="Arial"/>
          <w:bCs/>
          <w:color w:val="231F20"/>
          <w:sz w:val="22"/>
          <w:szCs w:val="22"/>
          <w:lang w:val="es-AR"/>
        </w:rPr>
        <w:t>lo</w:t>
      </w:r>
      <w:r w:rsidR="004A2E32" w:rsidRPr="00D901B3">
        <w:rPr>
          <w:rFonts w:ascii="Arial" w:hAnsi="Arial" w:cs="Arial"/>
          <w:bCs/>
          <w:color w:val="231F20"/>
          <w:sz w:val="22"/>
          <w:szCs w:val="22"/>
          <w:lang w:val="es-AR"/>
        </w:rPr>
        <w:t xml:space="preserve"> establecido </w:t>
      </w:r>
      <w:r w:rsidR="00285F40" w:rsidRPr="001419BB">
        <w:rPr>
          <w:rFonts w:ascii="Arial" w:hAnsi="Arial" w:cs="Arial"/>
          <w:bCs/>
          <w:color w:val="231F20"/>
          <w:sz w:val="22"/>
          <w:szCs w:val="22"/>
          <w:lang w:val="es-AR"/>
        </w:rPr>
        <w:t>en el Anexo I (Conceptos y otras definiciones)</w:t>
      </w:r>
    </w:p>
    <w:p w:rsidR="00FD64DB" w:rsidRPr="009E5359" w:rsidRDefault="001362F9" w:rsidP="00784403">
      <w:pPr>
        <w:autoSpaceDE w:val="0"/>
        <w:autoSpaceDN w:val="0"/>
        <w:adjustRightInd w:val="0"/>
        <w:spacing w:before="120" w:line="276" w:lineRule="auto"/>
        <w:jc w:val="both"/>
        <w:outlineLvl w:val="0"/>
        <w:rPr>
          <w:rFonts w:ascii="Arial" w:hAnsi="Arial" w:cs="Arial"/>
          <w:b/>
          <w:bCs/>
          <w:color w:val="231F20"/>
          <w:sz w:val="22"/>
          <w:szCs w:val="22"/>
          <w:lang w:val="es-AR"/>
        </w:rPr>
      </w:pPr>
      <w:bookmarkStart w:id="17" w:name="_Toc496544140"/>
      <w:r w:rsidRPr="009E5359">
        <w:rPr>
          <w:rFonts w:ascii="Arial" w:hAnsi="Arial" w:cs="Arial"/>
          <w:b/>
          <w:bCs/>
          <w:color w:val="231F20"/>
          <w:sz w:val="22"/>
          <w:szCs w:val="22"/>
          <w:lang w:val="es-AR"/>
        </w:rPr>
        <w:t xml:space="preserve">3.2.3. </w:t>
      </w:r>
      <w:r w:rsidR="00FD64DB" w:rsidRPr="001419BB">
        <w:rPr>
          <w:rFonts w:ascii="Arial" w:hAnsi="Arial" w:cs="Arial"/>
          <w:b/>
          <w:bCs/>
          <w:color w:val="231F20"/>
          <w:sz w:val="22"/>
          <w:szCs w:val="22"/>
          <w:lang w:val="es-AR"/>
        </w:rPr>
        <w:t>Remedición</w:t>
      </w:r>
      <w:r w:rsidR="00FD64DB" w:rsidRPr="009E5359">
        <w:rPr>
          <w:rFonts w:ascii="Arial" w:hAnsi="Arial" w:cs="Arial"/>
          <w:b/>
          <w:bCs/>
          <w:color w:val="231F20"/>
          <w:sz w:val="22"/>
          <w:szCs w:val="22"/>
          <w:lang w:val="es-AR"/>
        </w:rPr>
        <w:t xml:space="preserve"> de </w:t>
      </w:r>
      <w:r w:rsidR="005D5435" w:rsidRPr="009E5359">
        <w:rPr>
          <w:rFonts w:ascii="Arial" w:hAnsi="Arial" w:cs="Arial"/>
          <w:b/>
          <w:bCs/>
          <w:color w:val="231F20"/>
          <w:sz w:val="22"/>
          <w:szCs w:val="22"/>
          <w:lang w:val="es-AR"/>
        </w:rPr>
        <w:t xml:space="preserve">los </w:t>
      </w:r>
      <w:r w:rsidR="00FD64DB" w:rsidRPr="009E5359">
        <w:rPr>
          <w:rFonts w:ascii="Arial" w:hAnsi="Arial" w:cs="Arial"/>
          <w:b/>
          <w:bCs/>
          <w:color w:val="231F20"/>
          <w:sz w:val="22"/>
          <w:szCs w:val="22"/>
          <w:lang w:val="es-AR"/>
        </w:rPr>
        <w:t>activos no monet</w:t>
      </w:r>
      <w:r w:rsidR="00F700E2" w:rsidRPr="009E5359">
        <w:rPr>
          <w:rFonts w:ascii="Arial" w:hAnsi="Arial" w:cs="Arial"/>
          <w:b/>
          <w:bCs/>
          <w:color w:val="231F20"/>
          <w:sz w:val="22"/>
          <w:szCs w:val="22"/>
          <w:lang w:val="es-AR"/>
        </w:rPr>
        <w:t>a</w:t>
      </w:r>
      <w:r w:rsidR="00FD64DB" w:rsidRPr="009E5359">
        <w:rPr>
          <w:rFonts w:ascii="Arial" w:hAnsi="Arial" w:cs="Arial"/>
          <w:b/>
          <w:bCs/>
          <w:color w:val="231F20"/>
          <w:sz w:val="22"/>
          <w:szCs w:val="22"/>
          <w:lang w:val="es-AR"/>
        </w:rPr>
        <w:t xml:space="preserve">rios. Procedimiento </w:t>
      </w:r>
      <w:r w:rsidR="002D1DE4" w:rsidRPr="009E5359">
        <w:rPr>
          <w:rFonts w:ascii="Arial" w:hAnsi="Arial" w:cs="Arial"/>
          <w:b/>
          <w:bCs/>
          <w:color w:val="231F20"/>
          <w:sz w:val="22"/>
          <w:szCs w:val="22"/>
          <w:lang w:val="es-AR"/>
        </w:rPr>
        <w:t>alternativo</w:t>
      </w:r>
      <w:bookmarkEnd w:id="17"/>
      <w:r w:rsidR="00FC1B77" w:rsidRPr="009E5359">
        <w:rPr>
          <w:rFonts w:ascii="Arial" w:hAnsi="Arial" w:cs="Arial"/>
          <w:b/>
          <w:bCs/>
          <w:color w:val="231F20"/>
          <w:sz w:val="22"/>
          <w:szCs w:val="22"/>
          <w:lang w:val="es-AR"/>
        </w:rPr>
        <w:t xml:space="preserve"> </w:t>
      </w:r>
    </w:p>
    <w:p w:rsidR="00FC1B77" w:rsidRPr="00D901B3" w:rsidRDefault="002B00FB" w:rsidP="00246511">
      <w:pPr>
        <w:autoSpaceDE w:val="0"/>
        <w:autoSpaceDN w:val="0"/>
        <w:adjustRightInd w:val="0"/>
        <w:spacing w:before="120" w:line="276" w:lineRule="auto"/>
        <w:jc w:val="both"/>
        <w:outlineLvl w:val="0"/>
        <w:rPr>
          <w:rFonts w:ascii="Arial" w:hAnsi="Arial" w:cs="Arial"/>
          <w:color w:val="231F20"/>
          <w:sz w:val="22"/>
          <w:szCs w:val="22"/>
          <w:lang w:val="es-AR"/>
        </w:rPr>
      </w:pPr>
      <w:r>
        <w:rPr>
          <w:rFonts w:ascii="Arial" w:hAnsi="Arial" w:cs="Arial"/>
          <w:bCs/>
          <w:color w:val="231F20"/>
          <w:sz w:val="22"/>
          <w:szCs w:val="22"/>
          <w:lang w:val="es-AR"/>
        </w:rPr>
        <w:t>Alternativamente, e</w:t>
      </w:r>
      <w:r w:rsidR="00FD64DB" w:rsidRPr="00D901B3">
        <w:rPr>
          <w:rFonts w:ascii="Arial" w:hAnsi="Arial" w:cs="Arial"/>
          <w:bCs/>
          <w:color w:val="231F20"/>
          <w:sz w:val="22"/>
          <w:szCs w:val="22"/>
          <w:lang w:val="es-AR"/>
        </w:rPr>
        <w:t>l ente podrá realizar</w:t>
      </w:r>
      <w:r w:rsidR="00FD64DB" w:rsidRPr="00D901B3">
        <w:rPr>
          <w:rFonts w:ascii="Arial" w:hAnsi="Arial" w:cs="Arial"/>
          <w:color w:val="231F20"/>
          <w:sz w:val="22"/>
          <w:szCs w:val="22"/>
          <w:lang w:val="es-AR"/>
        </w:rPr>
        <w:t xml:space="preserve"> l</w:t>
      </w:r>
      <w:r w:rsidR="00FC1B77" w:rsidRPr="00D901B3">
        <w:rPr>
          <w:rFonts w:ascii="Arial" w:hAnsi="Arial" w:cs="Arial"/>
          <w:color w:val="231F20"/>
          <w:sz w:val="22"/>
          <w:szCs w:val="22"/>
          <w:lang w:val="es-AR"/>
        </w:rPr>
        <w:t xml:space="preserve">a </w:t>
      </w:r>
      <w:r w:rsidR="00FD64DB" w:rsidRPr="00D901B3">
        <w:rPr>
          <w:rFonts w:ascii="Arial" w:hAnsi="Arial" w:cs="Arial"/>
          <w:bCs/>
          <w:color w:val="231F20"/>
          <w:sz w:val="22"/>
          <w:szCs w:val="22"/>
          <w:lang w:val="es-AR"/>
        </w:rPr>
        <w:t>re</w:t>
      </w:r>
      <w:r w:rsidR="00FC1B77" w:rsidRPr="00D901B3">
        <w:rPr>
          <w:rFonts w:ascii="Arial" w:hAnsi="Arial" w:cs="Arial"/>
          <w:bCs/>
          <w:color w:val="231F20"/>
          <w:sz w:val="22"/>
          <w:szCs w:val="22"/>
          <w:lang w:val="es-AR"/>
        </w:rPr>
        <w:t>medición</w:t>
      </w:r>
      <w:r w:rsidR="00FC1B77" w:rsidRPr="00D901B3">
        <w:rPr>
          <w:rFonts w:ascii="Arial" w:hAnsi="Arial" w:cs="Arial"/>
          <w:color w:val="231F20"/>
          <w:sz w:val="22"/>
          <w:szCs w:val="22"/>
          <w:lang w:val="es-AR"/>
        </w:rPr>
        <w:t xml:space="preserve"> del punto anterior</w:t>
      </w:r>
      <w:r w:rsidR="004A2E32" w:rsidRPr="00D901B3">
        <w:rPr>
          <w:rFonts w:ascii="Arial" w:hAnsi="Arial" w:cs="Arial"/>
          <w:bCs/>
          <w:color w:val="231F20"/>
          <w:sz w:val="22"/>
          <w:szCs w:val="22"/>
          <w:lang w:val="es-AR"/>
        </w:rPr>
        <w:t xml:space="preserve"> </w:t>
      </w:r>
      <w:r w:rsidR="00FD64DB" w:rsidRPr="00D901B3">
        <w:rPr>
          <w:rFonts w:ascii="Arial" w:hAnsi="Arial" w:cs="Arial"/>
          <w:bCs/>
          <w:color w:val="231F20"/>
          <w:sz w:val="22"/>
          <w:szCs w:val="22"/>
          <w:lang w:val="es-AR"/>
        </w:rPr>
        <w:t>mediante la multiplicación</w:t>
      </w:r>
      <w:r w:rsidR="00FC1B77" w:rsidRPr="00D901B3">
        <w:rPr>
          <w:rFonts w:ascii="Arial" w:hAnsi="Arial" w:cs="Arial"/>
          <w:bCs/>
          <w:color w:val="231F20"/>
          <w:sz w:val="22"/>
          <w:szCs w:val="22"/>
          <w:lang w:val="es-AR"/>
        </w:rPr>
        <w:t xml:space="preserve"> </w:t>
      </w:r>
      <w:r w:rsidR="00FD64DB" w:rsidRPr="00D901B3">
        <w:rPr>
          <w:rFonts w:ascii="Arial" w:hAnsi="Arial" w:cs="Arial"/>
          <w:bCs/>
          <w:color w:val="231F20"/>
          <w:sz w:val="22"/>
          <w:szCs w:val="22"/>
          <w:lang w:val="es-AR"/>
        </w:rPr>
        <w:t>del importe en libros de los activos</w:t>
      </w:r>
      <w:r w:rsidR="00FC1B77" w:rsidRPr="00D901B3">
        <w:rPr>
          <w:rFonts w:ascii="Arial" w:hAnsi="Arial" w:cs="Arial"/>
          <w:color w:val="231F20"/>
          <w:sz w:val="22"/>
          <w:szCs w:val="22"/>
          <w:lang w:val="es-AR"/>
        </w:rPr>
        <w:t xml:space="preserve"> por </w:t>
      </w:r>
      <w:r w:rsidR="00BA64E5">
        <w:rPr>
          <w:rFonts w:ascii="Arial" w:hAnsi="Arial" w:cs="Arial"/>
          <w:color w:val="231F20"/>
          <w:sz w:val="22"/>
          <w:szCs w:val="22"/>
          <w:lang w:val="es-AR"/>
        </w:rPr>
        <w:t xml:space="preserve">el </w:t>
      </w:r>
      <w:r w:rsidR="00BA64E5" w:rsidRPr="00571462">
        <w:rPr>
          <w:rFonts w:ascii="Arial" w:hAnsi="Arial" w:cs="Arial"/>
          <w:color w:val="231F20"/>
          <w:sz w:val="22"/>
          <w:szCs w:val="22"/>
          <w:lang w:val="es-MX"/>
        </w:rPr>
        <w:t xml:space="preserve">  factor </w:t>
      </w:r>
      <w:r w:rsidR="00BA64E5">
        <w:rPr>
          <w:rFonts w:ascii="Arial" w:hAnsi="Arial" w:cs="Arial"/>
          <w:color w:val="231F20"/>
          <w:sz w:val="22"/>
          <w:szCs w:val="22"/>
          <w:lang w:val="es-MX"/>
        </w:rPr>
        <w:t>de revalúo informado como Anexo al artículo 283 de la ley 27.430</w:t>
      </w:r>
      <w:r w:rsidR="00FC1B77" w:rsidRPr="00D901B3">
        <w:rPr>
          <w:rFonts w:ascii="Arial" w:hAnsi="Arial" w:cs="Arial"/>
          <w:color w:val="231F20"/>
          <w:sz w:val="22"/>
          <w:szCs w:val="22"/>
          <w:lang w:val="es-AR"/>
        </w:rPr>
        <w:t>, considerando la fecha en la que está expresada la medición contable de cada elemento</w:t>
      </w:r>
      <w:r w:rsidR="00FD64DB" w:rsidRPr="00D901B3">
        <w:rPr>
          <w:rFonts w:ascii="Arial" w:hAnsi="Arial" w:cs="Arial"/>
          <w:bCs/>
          <w:color w:val="231F20"/>
          <w:sz w:val="22"/>
          <w:szCs w:val="22"/>
          <w:lang w:val="es-AR"/>
        </w:rPr>
        <w:t>.</w:t>
      </w:r>
      <w:r w:rsidR="00FC1B77" w:rsidRPr="00D901B3">
        <w:rPr>
          <w:rFonts w:ascii="Arial" w:hAnsi="Arial" w:cs="Arial"/>
          <w:bCs/>
          <w:color w:val="231F20"/>
          <w:sz w:val="22"/>
          <w:szCs w:val="22"/>
          <w:lang w:val="es-AR"/>
        </w:rPr>
        <w:t xml:space="preserve"> </w:t>
      </w:r>
    </w:p>
    <w:p w:rsidR="001362F9" w:rsidRPr="001419BB" w:rsidRDefault="001362F9" w:rsidP="000D504E">
      <w:pPr>
        <w:autoSpaceDE w:val="0"/>
        <w:autoSpaceDN w:val="0"/>
        <w:adjustRightInd w:val="0"/>
        <w:spacing w:before="120" w:line="276" w:lineRule="auto"/>
        <w:jc w:val="both"/>
        <w:outlineLvl w:val="0"/>
        <w:rPr>
          <w:rFonts w:ascii="Arial" w:hAnsi="Arial" w:cs="Arial"/>
          <w:b/>
          <w:bCs/>
          <w:color w:val="231F20"/>
          <w:sz w:val="22"/>
          <w:szCs w:val="22"/>
          <w:lang w:val="es-AR"/>
        </w:rPr>
      </w:pPr>
      <w:r w:rsidRPr="001419BB">
        <w:rPr>
          <w:rFonts w:ascii="Arial" w:hAnsi="Arial" w:cs="Arial"/>
          <w:b/>
          <w:bCs/>
          <w:color w:val="231F20"/>
          <w:sz w:val="22"/>
          <w:szCs w:val="22"/>
          <w:lang w:val="es-AR"/>
        </w:rPr>
        <w:t>3.2.4. Entes que estuvieran aplicando el modelo de revaluación en los bienes de uso, o el valor neto de realización en las propiedades de inversión o en activos no corrientes que se mantienen para la venta (incluyendo los retirados de servicio)</w:t>
      </w:r>
    </w:p>
    <w:p w:rsidR="001362F9" w:rsidRPr="00D901B3" w:rsidRDefault="001362F9" w:rsidP="001362F9">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Si el ente estuviera aplicando como política contable el modelo de</w:t>
      </w:r>
      <w:r w:rsidR="00713381">
        <w:rPr>
          <w:rFonts w:ascii="Arial" w:hAnsi="Arial" w:cs="Arial"/>
          <w:bCs/>
          <w:color w:val="231F20"/>
          <w:sz w:val="22"/>
          <w:szCs w:val="22"/>
          <w:lang w:val="es-AR"/>
        </w:rPr>
        <w:t xml:space="preserve"> </w:t>
      </w:r>
      <w:r>
        <w:rPr>
          <w:rFonts w:ascii="Arial" w:hAnsi="Arial" w:cs="Arial"/>
          <w:bCs/>
          <w:color w:val="231F20"/>
          <w:sz w:val="22"/>
          <w:szCs w:val="22"/>
          <w:lang w:val="es-AR"/>
        </w:rPr>
        <w:t>reval</w:t>
      </w:r>
      <w:r w:rsidR="00713381">
        <w:rPr>
          <w:rFonts w:ascii="Arial" w:hAnsi="Arial" w:cs="Arial"/>
          <w:bCs/>
          <w:color w:val="231F20"/>
          <w:sz w:val="22"/>
          <w:szCs w:val="22"/>
          <w:lang w:val="es-AR"/>
        </w:rPr>
        <w:t>uación</w:t>
      </w:r>
      <w:r>
        <w:rPr>
          <w:rFonts w:ascii="Arial" w:hAnsi="Arial" w:cs="Arial"/>
          <w:bCs/>
          <w:color w:val="231F20"/>
          <w:sz w:val="22"/>
          <w:szCs w:val="22"/>
          <w:lang w:val="es-AR"/>
        </w:rPr>
        <w:t xml:space="preserve"> o el del valor neto de realización</w:t>
      </w:r>
      <w:r w:rsidR="00375244">
        <w:rPr>
          <w:rFonts w:ascii="Arial" w:hAnsi="Arial" w:cs="Arial"/>
          <w:bCs/>
          <w:color w:val="231F20"/>
          <w:sz w:val="22"/>
          <w:szCs w:val="22"/>
          <w:lang w:val="es-AR"/>
        </w:rPr>
        <w:t xml:space="preserve">, </w:t>
      </w:r>
      <w:r w:rsidR="003725CB">
        <w:rPr>
          <w:rFonts w:ascii="Arial" w:hAnsi="Arial" w:cs="Arial"/>
          <w:bCs/>
          <w:color w:val="231F20"/>
          <w:sz w:val="22"/>
          <w:szCs w:val="22"/>
          <w:lang w:val="es-AR"/>
        </w:rPr>
        <w:t xml:space="preserve">y ese modelo hubiera sido utilizado en la preparación de los estados contables correspondientes al ejercicio anterior al de aplicación de esta </w:t>
      </w:r>
      <w:r w:rsidR="00BA64E5">
        <w:rPr>
          <w:rFonts w:ascii="Arial" w:hAnsi="Arial" w:cs="Arial"/>
          <w:bCs/>
          <w:color w:val="231F20"/>
          <w:sz w:val="22"/>
          <w:szCs w:val="22"/>
          <w:lang w:val="es-AR"/>
        </w:rPr>
        <w:t>r</w:t>
      </w:r>
      <w:r w:rsidR="00BA64E5">
        <w:rPr>
          <w:rFonts w:ascii="Arial" w:hAnsi="Arial" w:cs="Arial"/>
          <w:sz w:val="22"/>
          <w:szCs w:val="22"/>
          <w:lang w:val="es-AR"/>
        </w:rPr>
        <w:t xml:space="preserve">esolución </w:t>
      </w:r>
      <w:r w:rsidR="006556BA">
        <w:rPr>
          <w:rFonts w:ascii="Arial" w:hAnsi="Arial" w:cs="Arial"/>
          <w:sz w:val="22"/>
          <w:szCs w:val="22"/>
          <w:lang w:val="es-AR"/>
        </w:rPr>
        <w:t xml:space="preserve">técnica </w:t>
      </w:r>
      <w:r w:rsidR="006556BA">
        <w:rPr>
          <w:rFonts w:ascii="Arial" w:hAnsi="Arial" w:cs="Arial"/>
          <w:bCs/>
          <w:color w:val="231F20"/>
          <w:sz w:val="22"/>
          <w:szCs w:val="22"/>
          <w:lang w:val="es-AR"/>
        </w:rPr>
        <w:t>o</w:t>
      </w:r>
      <w:r w:rsidR="003725CB">
        <w:rPr>
          <w:rFonts w:ascii="Arial" w:hAnsi="Arial" w:cs="Arial"/>
          <w:bCs/>
          <w:color w:val="231F20"/>
          <w:sz w:val="22"/>
          <w:szCs w:val="22"/>
          <w:lang w:val="es-AR"/>
        </w:rPr>
        <w:t xml:space="preserve"> en la preparación de estados contables de períodos intermedios correspondientes al ejercicio de aplicación de esta </w:t>
      </w:r>
      <w:r w:rsidR="00BA64E5">
        <w:rPr>
          <w:rFonts w:ascii="Arial" w:hAnsi="Arial" w:cs="Arial"/>
          <w:bCs/>
          <w:color w:val="231F20"/>
          <w:sz w:val="22"/>
          <w:szCs w:val="22"/>
          <w:lang w:val="es-AR"/>
        </w:rPr>
        <w:t>r</w:t>
      </w:r>
      <w:r w:rsidR="00BA64E5">
        <w:rPr>
          <w:rFonts w:ascii="Arial" w:hAnsi="Arial" w:cs="Arial"/>
          <w:sz w:val="22"/>
          <w:szCs w:val="22"/>
          <w:lang w:val="es-AR"/>
        </w:rPr>
        <w:t xml:space="preserve">esolución </w:t>
      </w:r>
      <w:r w:rsidR="006556BA">
        <w:rPr>
          <w:rFonts w:ascii="Arial" w:hAnsi="Arial" w:cs="Arial"/>
          <w:sz w:val="22"/>
          <w:szCs w:val="22"/>
          <w:lang w:val="es-AR"/>
        </w:rPr>
        <w:t>técnica,</w:t>
      </w:r>
      <w:r w:rsidR="003725CB">
        <w:rPr>
          <w:rFonts w:ascii="Arial" w:hAnsi="Arial" w:cs="Arial"/>
          <w:bCs/>
          <w:color w:val="231F20"/>
          <w:sz w:val="22"/>
          <w:szCs w:val="22"/>
          <w:lang w:val="es-AR"/>
        </w:rPr>
        <w:t xml:space="preserve"> </w:t>
      </w:r>
      <w:r w:rsidRPr="00D901B3">
        <w:rPr>
          <w:rFonts w:ascii="Arial" w:hAnsi="Arial" w:cs="Arial"/>
          <w:bCs/>
          <w:color w:val="231F20"/>
          <w:sz w:val="22"/>
          <w:szCs w:val="22"/>
          <w:lang w:val="es-AR"/>
        </w:rPr>
        <w:t>podrá optar por:</w:t>
      </w:r>
    </w:p>
    <w:p w:rsidR="001362F9" w:rsidRPr="00D901B3" w:rsidRDefault="001362F9" w:rsidP="001362F9">
      <w:pPr>
        <w:pStyle w:val="Prrafodelista"/>
        <w:numPr>
          <w:ilvl w:val="0"/>
          <w:numId w:val="6"/>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c</w:t>
      </w:r>
      <w:r w:rsidRPr="00D901B3">
        <w:rPr>
          <w:rFonts w:ascii="Arial" w:hAnsi="Arial" w:cs="Arial"/>
          <w:bCs/>
          <w:color w:val="231F20"/>
          <w:sz w:val="22"/>
          <w:szCs w:val="22"/>
          <w:lang w:val="es-AR"/>
        </w:rPr>
        <w:t>ontinuar aplicando la misma política contable; o</w:t>
      </w:r>
    </w:p>
    <w:p w:rsidR="001362F9" w:rsidRDefault="001362F9" w:rsidP="001362F9">
      <w:pPr>
        <w:pStyle w:val="Prrafodelista"/>
        <w:numPr>
          <w:ilvl w:val="0"/>
          <w:numId w:val="6"/>
        </w:num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e</w:t>
      </w:r>
      <w:r w:rsidRPr="00D901B3">
        <w:rPr>
          <w:rFonts w:ascii="Arial" w:hAnsi="Arial" w:cs="Arial"/>
          <w:bCs/>
          <w:color w:val="231F20"/>
          <w:sz w:val="22"/>
          <w:szCs w:val="22"/>
          <w:lang w:val="es-AR"/>
        </w:rPr>
        <w:t xml:space="preserve">mplear el modelo del costo y considerar </w:t>
      </w:r>
      <w:r>
        <w:rPr>
          <w:rFonts w:ascii="Arial" w:hAnsi="Arial" w:cs="Arial"/>
          <w:bCs/>
          <w:color w:val="231F20"/>
          <w:sz w:val="22"/>
          <w:szCs w:val="22"/>
          <w:lang w:val="es-AR"/>
        </w:rPr>
        <w:t xml:space="preserve">la </w:t>
      </w:r>
      <w:r w:rsidR="00DB325A">
        <w:rPr>
          <w:rFonts w:ascii="Arial" w:hAnsi="Arial" w:cs="Arial"/>
          <w:bCs/>
          <w:color w:val="231F20"/>
          <w:sz w:val="22"/>
          <w:szCs w:val="22"/>
          <w:lang w:val="es-AR"/>
        </w:rPr>
        <w:t xml:space="preserve">remedición </w:t>
      </w:r>
      <w:r w:rsidR="00DB325A" w:rsidRPr="00D901B3">
        <w:rPr>
          <w:rFonts w:ascii="Arial" w:hAnsi="Arial" w:cs="Arial"/>
          <w:bCs/>
          <w:color w:val="231F20"/>
          <w:sz w:val="22"/>
          <w:szCs w:val="22"/>
          <w:lang w:val="es-AR"/>
        </w:rPr>
        <w:t>determinada</w:t>
      </w:r>
      <w:r>
        <w:rPr>
          <w:rFonts w:ascii="Arial" w:hAnsi="Arial" w:cs="Arial"/>
          <w:bCs/>
          <w:color w:val="231F20"/>
          <w:sz w:val="22"/>
          <w:szCs w:val="22"/>
          <w:lang w:val="es-AR"/>
        </w:rPr>
        <w:t xml:space="preserve"> </w:t>
      </w:r>
      <w:r w:rsidRPr="00D901B3">
        <w:rPr>
          <w:rFonts w:ascii="Arial" w:hAnsi="Arial" w:cs="Arial"/>
          <w:bCs/>
          <w:color w:val="231F20"/>
          <w:sz w:val="22"/>
          <w:szCs w:val="22"/>
          <w:lang w:val="es-AR"/>
        </w:rPr>
        <w:t xml:space="preserve">al cierre del ejercicio de aplicación de esta </w:t>
      </w:r>
      <w:r>
        <w:rPr>
          <w:rFonts w:ascii="Arial" w:hAnsi="Arial" w:cs="Arial"/>
          <w:bCs/>
          <w:color w:val="231F20"/>
          <w:sz w:val="22"/>
          <w:szCs w:val="22"/>
          <w:lang w:val="es-AR"/>
        </w:rPr>
        <w:t xml:space="preserve">resolución como </w:t>
      </w:r>
      <w:r w:rsidRPr="00D901B3">
        <w:rPr>
          <w:rFonts w:ascii="Arial" w:hAnsi="Arial" w:cs="Arial"/>
          <w:bCs/>
          <w:color w:val="231F20"/>
          <w:sz w:val="22"/>
          <w:szCs w:val="22"/>
          <w:lang w:val="es-AR"/>
        </w:rPr>
        <w:t xml:space="preserve">costo atribuido. Esta </w:t>
      </w:r>
      <w:r w:rsidR="00DB325A" w:rsidRPr="00D901B3">
        <w:rPr>
          <w:rFonts w:ascii="Arial" w:hAnsi="Arial" w:cs="Arial"/>
          <w:bCs/>
          <w:color w:val="231F20"/>
          <w:sz w:val="22"/>
          <w:szCs w:val="22"/>
          <w:lang w:val="es-AR"/>
        </w:rPr>
        <w:t>opción será</w:t>
      </w:r>
      <w:r w:rsidRPr="00D901B3">
        <w:rPr>
          <w:rFonts w:ascii="Arial" w:hAnsi="Arial" w:cs="Arial"/>
          <w:bCs/>
          <w:color w:val="231F20"/>
          <w:sz w:val="22"/>
          <w:szCs w:val="22"/>
          <w:lang w:val="es-AR"/>
        </w:rPr>
        <w:t xml:space="preserve"> considerada como un cambio de política contable</w:t>
      </w:r>
      <w:r w:rsidR="00DB325A">
        <w:rPr>
          <w:rFonts w:ascii="Arial" w:hAnsi="Arial" w:cs="Arial"/>
          <w:bCs/>
          <w:color w:val="231F20"/>
          <w:sz w:val="22"/>
          <w:szCs w:val="22"/>
          <w:lang w:val="es-AR"/>
        </w:rPr>
        <w:t>,</w:t>
      </w:r>
      <w:r w:rsidRPr="00D901B3">
        <w:rPr>
          <w:rFonts w:ascii="Arial" w:hAnsi="Arial" w:cs="Arial"/>
          <w:bCs/>
          <w:color w:val="231F20"/>
          <w:sz w:val="22"/>
          <w:szCs w:val="22"/>
          <w:lang w:val="es-AR"/>
        </w:rPr>
        <w:t xml:space="preserve"> </w:t>
      </w:r>
      <w:r w:rsidR="00375244">
        <w:rPr>
          <w:rFonts w:ascii="Arial" w:hAnsi="Arial" w:cs="Arial"/>
          <w:bCs/>
          <w:color w:val="231F20"/>
          <w:sz w:val="22"/>
          <w:szCs w:val="22"/>
          <w:lang w:val="es-AR"/>
        </w:rPr>
        <w:t xml:space="preserve">pero con efecto prospectivo desde la fecha de cierre del ejercicio. </w:t>
      </w:r>
    </w:p>
    <w:p w:rsidR="00592889" w:rsidRDefault="00A714BB" w:rsidP="001419BB">
      <w:pPr>
        <w:autoSpaceDE w:val="0"/>
        <w:autoSpaceDN w:val="0"/>
        <w:adjustRightInd w:val="0"/>
        <w:spacing w:before="120" w:line="276" w:lineRule="auto"/>
        <w:jc w:val="both"/>
        <w:outlineLvl w:val="0"/>
        <w:rPr>
          <w:rFonts w:ascii="Arial" w:hAnsi="Arial" w:cs="Arial"/>
          <w:bCs/>
          <w:color w:val="231F20"/>
          <w:sz w:val="22"/>
          <w:szCs w:val="22"/>
          <w:lang w:val="es-AR"/>
        </w:rPr>
      </w:pPr>
      <w:r w:rsidRPr="00A714BB">
        <w:rPr>
          <w:rFonts w:ascii="Arial" w:hAnsi="Arial" w:cs="Arial"/>
          <w:bCs/>
          <w:color w:val="231F20"/>
          <w:sz w:val="22"/>
          <w:szCs w:val="22"/>
          <w:lang w:val="es-AR"/>
        </w:rPr>
        <w:t xml:space="preserve">El saldo por revaluación, de existir antes de la aplicación de esta </w:t>
      </w:r>
      <w:r w:rsidR="006556BA">
        <w:rPr>
          <w:rFonts w:ascii="Arial" w:hAnsi="Arial" w:cs="Arial"/>
          <w:bCs/>
          <w:color w:val="231F20"/>
          <w:sz w:val="22"/>
          <w:szCs w:val="22"/>
          <w:lang w:val="es-AR"/>
        </w:rPr>
        <w:t>r</w:t>
      </w:r>
      <w:r w:rsidR="006556BA">
        <w:rPr>
          <w:rFonts w:ascii="Arial" w:hAnsi="Arial" w:cs="Arial"/>
          <w:sz w:val="22"/>
          <w:szCs w:val="22"/>
          <w:lang w:val="es-AR"/>
        </w:rPr>
        <w:t xml:space="preserve">esolución técnica, </w:t>
      </w:r>
      <w:r w:rsidRPr="00A714BB">
        <w:rPr>
          <w:rFonts w:ascii="Arial" w:hAnsi="Arial" w:cs="Arial"/>
          <w:bCs/>
          <w:color w:val="231F20"/>
          <w:sz w:val="22"/>
          <w:szCs w:val="22"/>
          <w:lang w:val="es-AR"/>
        </w:rPr>
        <w:t xml:space="preserve">tendrá el tratamiento indicado en la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sidRPr="00A714BB">
        <w:rPr>
          <w:rFonts w:ascii="Arial" w:hAnsi="Arial" w:cs="Arial"/>
          <w:bCs/>
          <w:color w:val="231F20"/>
          <w:sz w:val="22"/>
          <w:szCs w:val="22"/>
          <w:lang w:val="es-AR"/>
        </w:rPr>
        <w:t xml:space="preserve"> 17, excepto en el caso de que el ente opte por medir al costo atribuido según la sección 3.2.6</w:t>
      </w:r>
      <w:r w:rsidR="006556BA">
        <w:rPr>
          <w:rFonts w:ascii="Arial" w:hAnsi="Arial" w:cs="Arial"/>
          <w:bCs/>
          <w:color w:val="231F20"/>
          <w:sz w:val="22"/>
          <w:szCs w:val="22"/>
          <w:lang w:val="es-AR"/>
        </w:rPr>
        <w:t xml:space="preserve"> de esta resolución técnica</w:t>
      </w:r>
      <w:r w:rsidR="00A95421">
        <w:rPr>
          <w:rFonts w:ascii="Arial" w:hAnsi="Arial" w:cs="Arial"/>
          <w:bCs/>
          <w:color w:val="231F20"/>
          <w:sz w:val="22"/>
          <w:szCs w:val="22"/>
          <w:lang w:val="es-AR"/>
        </w:rPr>
        <w:t xml:space="preserve"> (es decir que el ente hubiera aplicado el modelo de revaluación en bienes de uso y decidiera discontinuarlo). En este </w:t>
      </w:r>
      <w:r w:rsidR="006556BA">
        <w:rPr>
          <w:rFonts w:ascii="Arial" w:hAnsi="Arial" w:cs="Arial"/>
          <w:bCs/>
          <w:color w:val="231F20"/>
          <w:sz w:val="22"/>
          <w:szCs w:val="22"/>
          <w:lang w:val="es-AR"/>
        </w:rPr>
        <w:t xml:space="preserve">caso, </w:t>
      </w:r>
      <w:r w:rsidR="006556BA" w:rsidRPr="001419BB">
        <w:rPr>
          <w:rFonts w:ascii="Arial" w:hAnsi="Arial" w:cs="Arial"/>
          <w:bCs/>
          <w:color w:val="231F20"/>
          <w:sz w:val="22"/>
          <w:szCs w:val="22"/>
          <w:lang w:val="es-AR"/>
        </w:rPr>
        <w:t>el</w:t>
      </w:r>
      <w:r w:rsidR="001362F9" w:rsidRPr="001419BB">
        <w:rPr>
          <w:rFonts w:ascii="Arial" w:hAnsi="Arial" w:cs="Arial"/>
          <w:bCs/>
          <w:color w:val="231F20"/>
          <w:sz w:val="22"/>
          <w:szCs w:val="22"/>
          <w:lang w:val="es-AR"/>
        </w:rPr>
        <w:t xml:space="preserve"> saldo por revaluación, de existir, deberá ser transferido íntegramente al saldo de patrimonio definido en el punto </w:t>
      </w:r>
      <w:r w:rsidR="009E5359">
        <w:rPr>
          <w:rFonts w:ascii="Arial" w:hAnsi="Arial" w:cs="Arial"/>
          <w:bCs/>
          <w:color w:val="231F20"/>
          <w:sz w:val="22"/>
          <w:szCs w:val="22"/>
          <w:lang w:val="es-AR"/>
        </w:rPr>
        <w:t>3.2.7.</w:t>
      </w:r>
      <w:r w:rsidR="001362F9" w:rsidRPr="001419BB">
        <w:rPr>
          <w:rFonts w:ascii="Arial" w:hAnsi="Arial" w:cs="Arial"/>
          <w:bCs/>
          <w:color w:val="231F20"/>
          <w:sz w:val="22"/>
          <w:szCs w:val="22"/>
          <w:lang w:val="es-AR"/>
        </w:rPr>
        <w:t xml:space="preserve"> </w:t>
      </w:r>
      <w:r w:rsidR="009E5359">
        <w:rPr>
          <w:rFonts w:ascii="Arial" w:hAnsi="Arial" w:cs="Arial"/>
          <w:bCs/>
          <w:color w:val="231F20"/>
          <w:sz w:val="22"/>
          <w:szCs w:val="22"/>
          <w:lang w:val="es-AR"/>
        </w:rPr>
        <w:t>de</w:t>
      </w:r>
      <w:r w:rsidR="001362F9" w:rsidRPr="001419BB">
        <w:rPr>
          <w:rFonts w:ascii="Arial" w:hAnsi="Arial" w:cs="Arial"/>
          <w:bCs/>
          <w:color w:val="231F20"/>
          <w:sz w:val="22"/>
          <w:szCs w:val="22"/>
          <w:lang w:val="es-AR"/>
        </w:rPr>
        <w:t xml:space="preserve"> esta </w:t>
      </w:r>
      <w:r w:rsidR="006556BA">
        <w:rPr>
          <w:rFonts w:ascii="Arial" w:hAnsi="Arial" w:cs="Arial"/>
          <w:bCs/>
          <w:color w:val="231F20"/>
          <w:sz w:val="22"/>
          <w:szCs w:val="22"/>
          <w:lang w:val="es-AR"/>
        </w:rPr>
        <w:t>r</w:t>
      </w:r>
      <w:r w:rsidR="001362F9" w:rsidRPr="001419BB">
        <w:rPr>
          <w:rFonts w:ascii="Arial" w:hAnsi="Arial" w:cs="Arial"/>
          <w:bCs/>
          <w:color w:val="231F20"/>
          <w:sz w:val="22"/>
          <w:szCs w:val="22"/>
          <w:lang w:val="es-AR"/>
        </w:rPr>
        <w:t xml:space="preserve">esolución </w:t>
      </w:r>
      <w:r w:rsidR="006556BA">
        <w:rPr>
          <w:rFonts w:ascii="Arial" w:hAnsi="Arial" w:cs="Arial"/>
          <w:bCs/>
          <w:color w:val="231F20"/>
          <w:sz w:val="22"/>
          <w:szCs w:val="22"/>
          <w:lang w:val="es-AR"/>
        </w:rPr>
        <w:t>t</w:t>
      </w:r>
      <w:r w:rsidR="001362F9" w:rsidRPr="001419BB">
        <w:rPr>
          <w:rFonts w:ascii="Arial" w:hAnsi="Arial" w:cs="Arial"/>
          <w:bCs/>
          <w:color w:val="231F20"/>
          <w:sz w:val="22"/>
          <w:szCs w:val="22"/>
          <w:lang w:val="es-AR"/>
        </w:rPr>
        <w:t>écnica.</w:t>
      </w:r>
    </w:p>
    <w:p w:rsidR="003A5460" w:rsidRDefault="003A5460" w:rsidP="001419BB">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Aquellos </w:t>
      </w:r>
      <w:r w:rsidR="00486D1D" w:rsidRPr="00571462">
        <w:rPr>
          <w:rFonts w:ascii="Arial" w:hAnsi="Arial" w:cs="Arial"/>
          <w:bCs/>
          <w:color w:val="231F20"/>
          <w:sz w:val="22"/>
          <w:szCs w:val="22"/>
          <w:lang w:val="es-AR"/>
        </w:rPr>
        <w:t xml:space="preserve">entes que apliquen el modelo de </w:t>
      </w:r>
      <w:r w:rsidR="006556BA" w:rsidRPr="006556BA">
        <w:rPr>
          <w:rFonts w:ascii="Arial" w:hAnsi="Arial" w:cs="Arial"/>
          <w:b/>
          <w:bCs/>
          <w:i/>
          <w:color w:val="231F20"/>
          <w:sz w:val="22"/>
          <w:szCs w:val="22"/>
          <w:lang w:val="es-AR"/>
        </w:rPr>
        <w:t>valor neto de realización</w:t>
      </w:r>
      <w:r w:rsidR="00486D1D" w:rsidRPr="00571462">
        <w:rPr>
          <w:rFonts w:ascii="Arial" w:hAnsi="Arial" w:cs="Arial"/>
          <w:bCs/>
          <w:color w:val="231F20"/>
          <w:sz w:val="22"/>
          <w:szCs w:val="22"/>
          <w:lang w:val="es-AR"/>
        </w:rPr>
        <w:t xml:space="preserve"> para las propiedades de inversión </w:t>
      </w:r>
      <w:r w:rsidR="00AC728D">
        <w:rPr>
          <w:rFonts w:ascii="Arial" w:hAnsi="Arial" w:cs="Arial"/>
          <w:bCs/>
          <w:color w:val="231F20"/>
          <w:sz w:val="22"/>
          <w:szCs w:val="22"/>
          <w:lang w:val="es-AR"/>
        </w:rPr>
        <w:t xml:space="preserve">o para los activos no corrientes mantenidos para la venta (incluyendo los </w:t>
      </w:r>
      <w:r w:rsidR="00AC728D">
        <w:rPr>
          <w:rFonts w:ascii="Arial" w:hAnsi="Arial" w:cs="Arial"/>
          <w:bCs/>
          <w:color w:val="231F20"/>
          <w:sz w:val="22"/>
          <w:szCs w:val="22"/>
          <w:lang w:val="es-AR"/>
        </w:rPr>
        <w:lastRenderedPageBreak/>
        <w:t xml:space="preserve">retirados de servicio) </w:t>
      </w:r>
      <w:r w:rsidR="00486D1D" w:rsidRPr="00571462">
        <w:rPr>
          <w:rFonts w:ascii="Arial" w:hAnsi="Arial" w:cs="Arial"/>
          <w:bCs/>
          <w:color w:val="231F20"/>
          <w:sz w:val="22"/>
          <w:szCs w:val="22"/>
          <w:lang w:val="es-AR"/>
        </w:rPr>
        <w:t xml:space="preserve">y cambien la política </w:t>
      </w:r>
      <w:r>
        <w:rPr>
          <w:rFonts w:ascii="Arial" w:hAnsi="Arial" w:cs="Arial"/>
          <w:bCs/>
          <w:color w:val="231F20"/>
          <w:sz w:val="22"/>
          <w:szCs w:val="22"/>
          <w:lang w:val="es-AR"/>
        </w:rPr>
        <w:t xml:space="preserve">contable </w:t>
      </w:r>
      <w:r w:rsidR="00486D1D" w:rsidRPr="00571462">
        <w:rPr>
          <w:rFonts w:ascii="Arial" w:hAnsi="Arial" w:cs="Arial"/>
          <w:bCs/>
          <w:color w:val="231F20"/>
          <w:sz w:val="22"/>
          <w:szCs w:val="22"/>
          <w:lang w:val="es-AR"/>
        </w:rPr>
        <w:t>discontinuando su aplicación</w:t>
      </w:r>
      <w:r w:rsidR="001A26D5">
        <w:rPr>
          <w:rFonts w:ascii="Arial" w:hAnsi="Arial" w:cs="Arial"/>
          <w:bCs/>
          <w:color w:val="231F20"/>
          <w:sz w:val="22"/>
          <w:szCs w:val="22"/>
          <w:lang w:val="es-AR"/>
        </w:rPr>
        <w:t xml:space="preserve">, </w:t>
      </w:r>
      <w:r w:rsidR="00486D1D" w:rsidRPr="00571462">
        <w:rPr>
          <w:rFonts w:ascii="Arial" w:hAnsi="Arial" w:cs="Arial"/>
          <w:bCs/>
          <w:color w:val="231F20"/>
          <w:sz w:val="22"/>
          <w:szCs w:val="22"/>
          <w:lang w:val="es-AR"/>
        </w:rPr>
        <w:t xml:space="preserve">considerándolo un costo atribuido </w:t>
      </w:r>
      <w:r w:rsidR="001A26D5">
        <w:rPr>
          <w:rFonts w:ascii="Arial" w:hAnsi="Arial" w:cs="Arial"/>
          <w:bCs/>
          <w:color w:val="231F20"/>
          <w:sz w:val="22"/>
          <w:szCs w:val="22"/>
          <w:lang w:val="es-AR"/>
        </w:rPr>
        <w:t xml:space="preserve">en los términos </w:t>
      </w:r>
      <w:r w:rsidR="0006392D">
        <w:rPr>
          <w:rFonts w:ascii="Arial" w:hAnsi="Arial" w:cs="Arial"/>
          <w:bCs/>
          <w:color w:val="231F20"/>
          <w:sz w:val="22"/>
          <w:szCs w:val="22"/>
          <w:lang w:val="es-AR"/>
        </w:rPr>
        <w:t xml:space="preserve">de </w:t>
      </w:r>
      <w:r w:rsidR="0006392D" w:rsidRPr="00571462">
        <w:rPr>
          <w:rFonts w:ascii="Arial" w:hAnsi="Arial" w:cs="Arial"/>
          <w:bCs/>
          <w:color w:val="231F20"/>
          <w:sz w:val="22"/>
          <w:szCs w:val="22"/>
          <w:lang w:val="es-AR"/>
        </w:rPr>
        <w:t>esta</w:t>
      </w:r>
      <w:r w:rsidR="00486D1D" w:rsidRPr="00571462">
        <w:rPr>
          <w:rFonts w:ascii="Arial" w:hAnsi="Arial" w:cs="Arial"/>
          <w:bCs/>
          <w:color w:val="231F20"/>
          <w:sz w:val="22"/>
          <w:szCs w:val="22"/>
          <w:lang w:val="es-AR"/>
        </w:rPr>
        <w:t xml:space="preserve"> </w:t>
      </w:r>
      <w:r w:rsidR="00BA64E5">
        <w:rPr>
          <w:rFonts w:ascii="Arial" w:hAnsi="Arial" w:cs="Arial"/>
          <w:bCs/>
          <w:color w:val="231F20"/>
          <w:sz w:val="22"/>
          <w:szCs w:val="22"/>
          <w:lang w:val="es-AR"/>
        </w:rPr>
        <w:t>r</w:t>
      </w:r>
      <w:r w:rsidR="00BA64E5">
        <w:rPr>
          <w:rFonts w:ascii="Arial" w:hAnsi="Arial" w:cs="Arial"/>
          <w:sz w:val="22"/>
          <w:szCs w:val="22"/>
          <w:lang w:val="es-AR"/>
        </w:rPr>
        <w:t>esolución técnica</w:t>
      </w:r>
      <w:r w:rsidR="00486D1D" w:rsidRPr="00571462">
        <w:rPr>
          <w:rFonts w:ascii="Arial" w:hAnsi="Arial" w:cs="Arial"/>
          <w:bCs/>
          <w:color w:val="231F20"/>
          <w:sz w:val="22"/>
          <w:szCs w:val="22"/>
          <w:lang w:val="es-AR"/>
        </w:rPr>
        <w:t xml:space="preserve">, </w:t>
      </w:r>
      <w:r>
        <w:rPr>
          <w:rFonts w:ascii="Arial" w:hAnsi="Arial" w:cs="Arial"/>
          <w:bCs/>
          <w:color w:val="231F20"/>
          <w:sz w:val="22"/>
          <w:szCs w:val="22"/>
          <w:lang w:val="es-AR"/>
        </w:rPr>
        <w:t>imputarán la</w:t>
      </w:r>
      <w:r w:rsidR="00486D1D" w:rsidRPr="00571462">
        <w:rPr>
          <w:rFonts w:ascii="Arial" w:hAnsi="Arial" w:cs="Arial"/>
          <w:bCs/>
          <w:color w:val="231F20"/>
          <w:sz w:val="22"/>
          <w:szCs w:val="22"/>
          <w:lang w:val="es-AR"/>
        </w:rPr>
        <w:t xml:space="preserve"> diferencia por la valuación a </w:t>
      </w:r>
      <w:r w:rsidR="009D2DC3" w:rsidRPr="006556BA">
        <w:rPr>
          <w:rFonts w:ascii="Arial" w:hAnsi="Arial" w:cs="Arial"/>
          <w:b/>
          <w:bCs/>
          <w:i/>
          <w:color w:val="231F20"/>
          <w:sz w:val="22"/>
          <w:szCs w:val="22"/>
          <w:lang w:val="es-AR"/>
        </w:rPr>
        <w:t>valor neto de realización</w:t>
      </w:r>
      <w:r w:rsidR="009D2DC3" w:rsidRPr="00571462">
        <w:rPr>
          <w:rFonts w:ascii="Arial" w:hAnsi="Arial" w:cs="Arial"/>
          <w:bCs/>
          <w:color w:val="231F20"/>
          <w:sz w:val="22"/>
          <w:szCs w:val="22"/>
          <w:lang w:val="es-AR"/>
        </w:rPr>
        <w:t xml:space="preserve"> </w:t>
      </w:r>
      <w:r w:rsidR="00486D1D" w:rsidRPr="00571462">
        <w:rPr>
          <w:rFonts w:ascii="Arial" w:hAnsi="Arial" w:cs="Arial"/>
          <w:bCs/>
          <w:color w:val="231F20"/>
          <w:sz w:val="22"/>
          <w:szCs w:val="22"/>
          <w:lang w:val="es-AR"/>
        </w:rPr>
        <w:t xml:space="preserve">respecto de la medición contable al inicio del período anual al </w:t>
      </w:r>
      <w:r w:rsidR="00AC728D">
        <w:rPr>
          <w:rFonts w:ascii="Arial" w:hAnsi="Arial" w:cs="Arial"/>
          <w:bCs/>
          <w:color w:val="231F20"/>
          <w:sz w:val="22"/>
          <w:szCs w:val="22"/>
          <w:lang w:val="es-AR"/>
        </w:rPr>
        <w:t>“</w:t>
      </w:r>
      <w:r w:rsidR="00486D1D" w:rsidRPr="00571462">
        <w:rPr>
          <w:rFonts w:ascii="Arial" w:hAnsi="Arial" w:cs="Arial"/>
          <w:bCs/>
          <w:color w:val="231F20"/>
          <w:sz w:val="22"/>
          <w:szCs w:val="22"/>
          <w:lang w:val="es-AR"/>
        </w:rPr>
        <w:t>saldo de</w:t>
      </w:r>
      <w:r w:rsidR="00AC728D">
        <w:rPr>
          <w:rFonts w:ascii="Arial" w:hAnsi="Arial" w:cs="Arial"/>
          <w:bCs/>
          <w:color w:val="231F20"/>
          <w:sz w:val="22"/>
          <w:szCs w:val="22"/>
          <w:lang w:val="es-AR"/>
        </w:rPr>
        <w:t xml:space="preserve"> remedición –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sidR="00AC728D">
        <w:rPr>
          <w:rFonts w:ascii="Arial" w:hAnsi="Arial" w:cs="Arial"/>
          <w:bCs/>
          <w:color w:val="231F20"/>
          <w:sz w:val="22"/>
          <w:szCs w:val="22"/>
          <w:lang w:val="es-AR"/>
        </w:rPr>
        <w:t xml:space="preserve"> 4</w:t>
      </w:r>
      <w:r w:rsidR="00BA64E5">
        <w:rPr>
          <w:rFonts w:ascii="Arial" w:hAnsi="Arial" w:cs="Arial"/>
          <w:bCs/>
          <w:color w:val="231F20"/>
          <w:sz w:val="22"/>
          <w:szCs w:val="22"/>
          <w:lang w:val="es-AR"/>
        </w:rPr>
        <w:t>8</w:t>
      </w:r>
      <w:r w:rsidR="00AC728D">
        <w:rPr>
          <w:rFonts w:ascii="Arial" w:hAnsi="Arial" w:cs="Arial"/>
          <w:bCs/>
          <w:color w:val="231F20"/>
          <w:sz w:val="22"/>
          <w:szCs w:val="22"/>
          <w:lang w:val="es-AR"/>
        </w:rPr>
        <w:t>”</w:t>
      </w:r>
      <w:r w:rsidR="00486D1D" w:rsidRPr="00571462">
        <w:rPr>
          <w:rFonts w:ascii="Arial" w:hAnsi="Arial" w:cs="Arial"/>
          <w:bCs/>
          <w:color w:val="231F20"/>
          <w:sz w:val="22"/>
          <w:szCs w:val="22"/>
          <w:lang w:val="es-AR"/>
        </w:rPr>
        <w:t xml:space="preserve">, </w:t>
      </w:r>
      <w:r w:rsidR="001A26D5">
        <w:rPr>
          <w:rFonts w:ascii="Arial" w:hAnsi="Arial" w:cs="Arial"/>
          <w:bCs/>
          <w:color w:val="231F20"/>
          <w:sz w:val="22"/>
          <w:szCs w:val="22"/>
          <w:lang w:val="es-AR"/>
        </w:rPr>
        <w:t xml:space="preserve">de acuerdo </w:t>
      </w:r>
      <w:r w:rsidR="0006392D">
        <w:rPr>
          <w:rFonts w:ascii="Arial" w:hAnsi="Arial" w:cs="Arial"/>
          <w:bCs/>
          <w:color w:val="231F20"/>
          <w:sz w:val="22"/>
          <w:szCs w:val="22"/>
          <w:lang w:val="es-AR"/>
        </w:rPr>
        <w:t>con la</w:t>
      </w:r>
      <w:r>
        <w:rPr>
          <w:rFonts w:ascii="Arial" w:hAnsi="Arial" w:cs="Arial"/>
          <w:bCs/>
          <w:color w:val="231F20"/>
          <w:sz w:val="22"/>
          <w:szCs w:val="22"/>
          <w:lang w:val="es-AR"/>
        </w:rPr>
        <w:t xml:space="preserve"> sección 3.2.7.</w:t>
      </w:r>
    </w:p>
    <w:p w:rsidR="00FC1B77" w:rsidRPr="001419BB" w:rsidRDefault="00375244" w:rsidP="001419BB">
      <w:pPr>
        <w:autoSpaceDE w:val="0"/>
        <w:autoSpaceDN w:val="0"/>
        <w:adjustRightInd w:val="0"/>
        <w:spacing w:before="120" w:line="276" w:lineRule="auto"/>
        <w:jc w:val="both"/>
        <w:outlineLvl w:val="0"/>
        <w:rPr>
          <w:rFonts w:ascii="Arial" w:hAnsi="Arial" w:cs="Arial"/>
          <w:b/>
          <w:bCs/>
          <w:color w:val="231F20"/>
          <w:sz w:val="22"/>
          <w:szCs w:val="22"/>
          <w:lang w:val="es-AR"/>
        </w:rPr>
      </w:pPr>
      <w:bookmarkStart w:id="18" w:name="_Toc496544145"/>
      <w:r w:rsidRPr="001419BB">
        <w:rPr>
          <w:rFonts w:ascii="Arial" w:hAnsi="Arial" w:cs="Arial"/>
          <w:b/>
          <w:bCs/>
          <w:color w:val="231F20"/>
          <w:sz w:val="22"/>
          <w:szCs w:val="22"/>
          <w:lang w:val="es-AR"/>
        </w:rPr>
        <w:t xml:space="preserve">3.2.5. </w:t>
      </w:r>
      <w:r w:rsidR="004A2E32" w:rsidRPr="001419BB">
        <w:rPr>
          <w:rFonts w:ascii="Arial" w:hAnsi="Arial" w:cs="Arial"/>
          <w:b/>
          <w:bCs/>
          <w:color w:val="231F20"/>
          <w:sz w:val="22"/>
          <w:szCs w:val="22"/>
          <w:lang w:val="es-AR"/>
        </w:rPr>
        <w:t>Comparación del</w:t>
      </w:r>
      <w:r w:rsidR="000D504E" w:rsidRPr="001419BB">
        <w:rPr>
          <w:rFonts w:ascii="Arial" w:hAnsi="Arial" w:cs="Arial"/>
          <w:b/>
          <w:bCs/>
          <w:color w:val="231F20"/>
          <w:sz w:val="22"/>
          <w:szCs w:val="22"/>
          <w:lang w:val="es-AR"/>
        </w:rPr>
        <w:t xml:space="preserve"> valor surgido de la remedición para cada rubro del activo con su valor recuperable y reconoc</w:t>
      </w:r>
      <w:r w:rsidR="004D6559" w:rsidRPr="001419BB">
        <w:rPr>
          <w:rFonts w:ascii="Arial" w:hAnsi="Arial" w:cs="Arial"/>
          <w:b/>
          <w:bCs/>
          <w:color w:val="231F20"/>
          <w:sz w:val="22"/>
          <w:szCs w:val="22"/>
          <w:lang w:val="es-AR"/>
        </w:rPr>
        <w:t>imiento</w:t>
      </w:r>
      <w:r w:rsidR="000D504E" w:rsidRPr="001419BB">
        <w:rPr>
          <w:rFonts w:ascii="Arial" w:hAnsi="Arial" w:cs="Arial"/>
          <w:b/>
          <w:bCs/>
          <w:color w:val="231F20"/>
          <w:sz w:val="22"/>
          <w:szCs w:val="22"/>
          <w:lang w:val="es-AR"/>
        </w:rPr>
        <w:t xml:space="preserve"> </w:t>
      </w:r>
      <w:r w:rsidR="004A2E32" w:rsidRPr="001419BB">
        <w:rPr>
          <w:rFonts w:ascii="Arial" w:hAnsi="Arial" w:cs="Arial"/>
          <w:b/>
          <w:bCs/>
          <w:color w:val="231F20"/>
          <w:sz w:val="22"/>
          <w:szCs w:val="22"/>
          <w:lang w:val="es-AR"/>
        </w:rPr>
        <w:t>del deterioro,</w:t>
      </w:r>
      <w:r w:rsidR="000D504E" w:rsidRPr="001419BB">
        <w:rPr>
          <w:rFonts w:ascii="Arial" w:hAnsi="Arial" w:cs="Arial"/>
          <w:b/>
          <w:bCs/>
          <w:color w:val="231F20"/>
          <w:sz w:val="22"/>
          <w:szCs w:val="22"/>
          <w:lang w:val="es-AR"/>
        </w:rPr>
        <w:t xml:space="preserve"> si correspond</w:t>
      </w:r>
      <w:r w:rsidR="00FD64DB" w:rsidRPr="001419BB">
        <w:rPr>
          <w:rFonts w:ascii="Arial" w:hAnsi="Arial" w:cs="Arial"/>
          <w:b/>
          <w:bCs/>
          <w:color w:val="231F20"/>
          <w:sz w:val="22"/>
          <w:szCs w:val="22"/>
          <w:lang w:val="es-AR"/>
        </w:rPr>
        <w:t>iera</w:t>
      </w:r>
      <w:r w:rsidR="00B94F66" w:rsidRPr="001419BB">
        <w:rPr>
          <w:rFonts w:ascii="Arial" w:hAnsi="Arial" w:cs="Arial"/>
          <w:b/>
          <w:bCs/>
          <w:color w:val="231F20"/>
          <w:sz w:val="22"/>
          <w:szCs w:val="22"/>
          <w:lang w:val="es-AR"/>
        </w:rPr>
        <w:t>.</w:t>
      </w:r>
      <w:bookmarkEnd w:id="18"/>
    </w:p>
    <w:p w:rsidR="000D504E" w:rsidRPr="00D901B3" w:rsidRDefault="002327AD" w:rsidP="000D504E">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Como criterio general </w:t>
      </w:r>
      <w:r w:rsidR="00C80E9B">
        <w:rPr>
          <w:rFonts w:ascii="Arial" w:hAnsi="Arial" w:cs="Arial"/>
          <w:bCs/>
          <w:color w:val="231F20"/>
          <w:sz w:val="22"/>
          <w:szCs w:val="22"/>
          <w:lang w:val="es-AR"/>
        </w:rPr>
        <w:t xml:space="preserve">deberá realizarse la comprobación del deterioro y por ello, </w:t>
      </w:r>
      <w:r>
        <w:rPr>
          <w:rFonts w:ascii="Arial" w:hAnsi="Arial" w:cs="Arial"/>
          <w:bCs/>
          <w:color w:val="231F20"/>
          <w:sz w:val="22"/>
          <w:szCs w:val="22"/>
          <w:lang w:val="es-AR"/>
        </w:rPr>
        <w:t>n</w:t>
      </w:r>
      <w:r w:rsidR="000D504E" w:rsidRPr="00D901B3">
        <w:rPr>
          <w:rFonts w:ascii="Arial" w:hAnsi="Arial" w:cs="Arial"/>
          <w:bCs/>
          <w:color w:val="231F20"/>
          <w:sz w:val="22"/>
          <w:szCs w:val="22"/>
          <w:lang w:val="es-AR"/>
        </w:rPr>
        <w:t>ingún activo (o grupo homogéneo de activos) podrá presentarse en los estados contables por un importe superior a su valor recuperable, entendido como el mayor importe entre:</w:t>
      </w:r>
    </w:p>
    <w:p w:rsidR="000D504E" w:rsidRPr="00D901B3" w:rsidRDefault="000D504E" w:rsidP="000D504E">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a) su </w:t>
      </w:r>
      <w:r w:rsidRPr="00054B26">
        <w:rPr>
          <w:rFonts w:ascii="Arial" w:hAnsi="Arial" w:cs="Arial"/>
          <w:b/>
          <w:bCs/>
          <w:i/>
          <w:color w:val="231F20"/>
          <w:sz w:val="22"/>
          <w:szCs w:val="22"/>
          <w:lang w:val="es-AR"/>
        </w:rPr>
        <w:t>valor neto de realización</w:t>
      </w:r>
      <w:r w:rsidRPr="00D901B3">
        <w:rPr>
          <w:rFonts w:ascii="Arial" w:hAnsi="Arial" w:cs="Arial"/>
          <w:bCs/>
          <w:color w:val="231F20"/>
          <w:sz w:val="22"/>
          <w:szCs w:val="22"/>
          <w:lang w:val="es-AR"/>
        </w:rPr>
        <w:t xml:space="preserve">, y </w:t>
      </w:r>
    </w:p>
    <w:p w:rsidR="000D504E" w:rsidRPr="00D901B3" w:rsidRDefault="000D504E" w:rsidP="000D504E">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b) su </w:t>
      </w:r>
      <w:r w:rsidRPr="00054B26">
        <w:rPr>
          <w:rFonts w:ascii="Arial" w:hAnsi="Arial" w:cs="Arial"/>
          <w:b/>
          <w:bCs/>
          <w:i/>
          <w:color w:val="231F20"/>
          <w:sz w:val="22"/>
          <w:szCs w:val="22"/>
          <w:lang w:val="es-AR"/>
        </w:rPr>
        <w:t>valor de uso</w:t>
      </w:r>
      <w:r w:rsidR="00F61D65">
        <w:rPr>
          <w:rFonts w:ascii="Arial" w:hAnsi="Arial" w:cs="Arial"/>
          <w:bCs/>
          <w:color w:val="231F20"/>
          <w:sz w:val="22"/>
          <w:szCs w:val="22"/>
          <w:lang w:val="es-AR"/>
        </w:rPr>
        <w:t>.</w:t>
      </w:r>
      <w:r w:rsidRPr="00D901B3">
        <w:rPr>
          <w:rFonts w:ascii="Arial" w:hAnsi="Arial" w:cs="Arial"/>
          <w:bCs/>
          <w:color w:val="231F20"/>
          <w:sz w:val="22"/>
          <w:szCs w:val="22"/>
          <w:lang w:val="es-AR"/>
        </w:rPr>
        <w:t xml:space="preserve"> </w:t>
      </w:r>
    </w:p>
    <w:p w:rsidR="0035483B" w:rsidRPr="00784403" w:rsidRDefault="001A26D5" w:rsidP="00784403">
      <w:pPr>
        <w:autoSpaceDE w:val="0"/>
        <w:autoSpaceDN w:val="0"/>
        <w:adjustRightInd w:val="0"/>
        <w:spacing w:before="120" w:line="276" w:lineRule="auto"/>
        <w:jc w:val="both"/>
        <w:outlineLvl w:val="0"/>
        <w:rPr>
          <w:bCs/>
          <w:color w:val="231F20"/>
          <w:sz w:val="22"/>
          <w:szCs w:val="22"/>
          <w:lang w:val="es-AR"/>
        </w:rPr>
      </w:pPr>
      <w:r>
        <w:rPr>
          <w:rFonts w:ascii="Arial" w:hAnsi="Arial" w:cs="Arial"/>
          <w:bCs/>
          <w:color w:val="231F20"/>
          <w:sz w:val="22"/>
          <w:szCs w:val="22"/>
          <w:lang w:val="es-AR"/>
        </w:rPr>
        <w:t>L</w:t>
      </w:r>
      <w:r w:rsidR="0035483B">
        <w:rPr>
          <w:rFonts w:ascii="Arial" w:hAnsi="Arial" w:cs="Arial"/>
          <w:bCs/>
          <w:color w:val="231F20"/>
          <w:sz w:val="22"/>
          <w:szCs w:val="22"/>
          <w:lang w:val="es-AR"/>
        </w:rPr>
        <w:t>os entes pequeños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sidR="0035483B">
        <w:rPr>
          <w:rFonts w:ascii="Arial" w:hAnsi="Arial" w:cs="Arial"/>
          <w:bCs/>
          <w:color w:val="231F20"/>
          <w:sz w:val="22"/>
          <w:szCs w:val="22"/>
          <w:lang w:val="es-AR"/>
        </w:rPr>
        <w:t xml:space="preserve"> 41 segunda parte) </w:t>
      </w:r>
      <w:r>
        <w:rPr>
          <w:rFonts w:ascii="Arial" w:hAnsi="Arial" w:cs="Arial"/>
          <w:bCs/>
          <w:color w:val="231F20"/>
          <w:sz w:val="22"/>
          <w:szCs w:val="22"/>
          <w:lang w:val="es-AR"/>
        </w:rPr>
        <w:t xml:space="preserve">podrán optar por </w:t>
      </w:r>
      <w:r w:rsidR="0035483B" w:rsidRPr="0035483B">
        <w:rPr>
          <w:rFonts w:ascii="Arial" w:hAnsi="Arial" w:cs="Arial"/>
          <w:bCs/>
          <w:color w:val="231F20"/>
          <w:sz w:val="22"/>
          <w:szCs w:val="22"/>
          <w:lang w:val="es-AR"/>
        </w:rPr>
        <w:t>n</w:t>
      </w:r>
      <w:r w:rsidR="0035483B" w:rsidRPr="00784403">
        <w:rPr>
          <w:rFonts w:ascii="Arial" w:hAnsi="Arial" w:cs="Arial"/>
          <w:bCs/>
          <w:color w:val="231F20"/>
          <w:sz w:val="22"/>
          <w:szCs w:val="22"/>
          <w:lang w:val="es-AR"/>
        </w:rPr>
        <w:t>o compara</w:t>
      </w:r>
      <w:r>
        <w:rPr>
          <w:rFonts w:ascii="Arial" w:hAnsi="Arial" w:cs="Arial"/>
          <w:bCs/>
          <w:color w:val="231F20"/>
          <w:sz w:val="22"/>
          <w:szCs w:val="22"/>
          <w:lang w:val="es-AR"/>
        </w:rPr>
        <w:t>r</w:t>
      </w:r>
      <w:r w:rsidR="0035483B" w:rsidRPr="00784403">
        <w:rPr>
          <w:rFonts w:ascii="Arial" w:hAnsi="Arial" w:cs="Arial"/>
          <w:bCs/>
          <w:color w:val="231F20"/>
          <w:sz w:val="22"/>
          <w:szCs w:val="22"/>
          <w:lang w:val="es-AR"/>
        </w:rPr>
        <w:t xml:space="preserve"> la medición periódica de los bienes de uso (excepto activos biológicos y bienes de uso destinados a alquiler) </w:t>
      </w:r>
      <w:r w:rsidR="00597ED0">
        <w:rPr>
          <w:rFonts w:ascii="Arial" w:hAnsi="Arial" w:cs="Arial"/>
          <w:bCs/>
          <w:color w:val="231F20"/>
          <w:sz w:val="22"/>
          <w:szCs w:val="22"/>
          <w:lang w:val="es-AR"/>
        </w:rPr>
        <w:t xml:space="preserve">con su valor recuperable, </w:t>
      </w:r>
      <w:r w:rsidR="0035483B" w:rsidRPr="00784403">
        <w:rPr>
          <w:rFonts w:ascii="Arial" w:hAnsi="Arial" w:cs="Arial"/>
          <w:bCs/>
          <w:color w:val="231F20"/>
          <w:sz w:val="22"/>
          <w:szCs w:val="22"/>
          <w:lang w:val="es-AR"/>
        </w:rPr>
        <w:t xml:space="preserve">en cada cierre de período, si el resultado de cada uno de los últimos tres ejercicios fue positivo. </w:t>
      </w:r>
    </w:p>
    <w:p w:rsidR="0035483B" w:rsidRPr="0035483B" w:rsidRDefault="0035483B" w:rsidP="0035483B">
      <w:pPr>
        <w:autoSpaceDE w:val="0"/>
        <w:autoSpaceDN w:val="0"/>
        <w:adjustRightInd w:val="0"/>
        <w:spacing w:before="120" w:line="276" w:lineRule="auto"/>
        <w:jc w:val="both"/>
        <w:outlineLvl w:val="0"/>
        <w:rPr>
          <w:rFonts w:ascii="Arial" w:hAnsi="Arial" w:cs="Arial"/>
          <w:bCs/>
          <w:color w:val="231F20"/>
          <w:sz w:val="22"/>
          <w:szCs w:val="22"/>
          <w:lang w:val="es-AR"/>
        </w:rPr>
      </w:pPr>
      <w:r w:rsidRPr="00784403">
        <w:rPr>
          <w:rFonts w:ascii="Arial" w:hAnsi="Arial" w:cs="Arial"/>
          <w:bCs/>
          <w:color w:val="231F20"/>
          <w:sz w:val="22"/>
          <w:szCs w:val="22"/>
          <w:lang w:val="es-AR"/>
        </w:rPr>
        <w:t xml:space="preserve">Si no se </w:t>
      </w:r>
      <w:r w:rsidR="001A26D5">
        <w:rPr>
          <w:rFonts w:ascii="Arial" w:hAnsi="Arial" w:cs="Arial"/>
          <w:bCs/>
          <w:color w:val="231F20"/>
          <w:sz w:val="22"/>
          <w:szCs w:val="22"/>
          <w:lang w:val="es-AR"/>
        </w:rPr>
        <w:t>cumpliera la condición del párrafo anterior</w:t>
      </w:r>
      <w:r w:rsidRPr="00784403">
        <w:rPr>
          <w:rFonts w:ascii="Arial" w:hAnsi="Arial" w:cs="Arial"/>
          <w:bCs/>
          <w:color w:val="231F20"/>
          <w:sz w:val="22"/>
          <w:szCs w:val="22"/>
          <w:lang w:val="es-AR"/>
        </w:rPr>
        <w:t>, la entidad deberá evaluar si existen indicios de deterioro</w:t>
      </w:r>
      <w:r w:rsidR="0063551E">
        <w:rPr>
          <w:rFonts w:ascii="Arial" w:hAnsi="Arial" w:cs="Arial"/>
          <w:bCs/>
          <w:color w:val="231F20"/>
          <w:sz w:val="22"/>
          <w:szCs w:val="22"/>
          <w:lang w:val="es-AR"/>
        </w:rPr>
        <w:t xml:space="preserve"> de sus bienes de uso y, si </w:t>
      </w:r>
      <w:r w:rsidR="00597ED0">
        <w:rPr>
          <w:rFonts w:ascii="Arial" w:hAnsi="Arial" w:cs="Arial"/>
          <w:bCs/>
          <w:color w:val="231F20"/>
          <w:sz w:val="22"/>
          <w:szCs w:val="22"/>
          <w:lang w:val="es-AR"/>
        </w:rPr>
        <w:t>esto</w:t>
      </w:r>
      <w:r w:rsidR="0063551E">
        <w:rPr>
          <w:rFonts w:ascii="Arial" w:hAnsi="Arial" w:cs="Arial"/>
          <w:bCs/>
          <w:color w:val="231F20"/>
          <w:sz w:val="22"/>
          <w:szCs w:val="22"/>
          <w:lang w:val="es-AR"/>
        </w:rPr>
        <w:t xml:space="preserve"> se verificara, </w:t>
      </w:r>
      <w:r w:rsidRPr="00784403">
        <w:rPr>
          <w:rFonts w:ascii="Arial" w:hAnsi="Arial" w:cs="Arial"/>
          <w:bCs/>
          <w:color w:val="231F20"/>
          <w:sz w:val="22"/>
          <w:szCs w:val="22"/>
          <w:lang w:val="es-AR"/>
        </w:rPr>
        <w:t>la entidad deberá realizar la comparación</w:t>
      </w:r>
      <w:r w:rsidR="0063551E">
        <w:rPr>
          <w:rFonts w:ascii="Arial" w:hAnsi="Arial" w:cs="Arial"/>
          <w:bCs/>
          <w:color w:val="231F20"/>
          <w:sz w:val="22"/>
          <w:szCs w:val="22"/>
          <w:lang w:val="es-AR"/>
        </w:rPr>
        <w:t xml:space="preserve"> del valor contable con su valor recuperable</w:t>
      </w:r>
      <w:r w:rsidRPr="00784403">
        <w:rPr>
          <w:rFonts w:ascii="Arial" w:hAnsi="Arial" w:cs="Arial"/>
          <w:bCs/>
          <w:color w:val="231F20"/>
          <w:sz w:val="22"/>
          <w:szCs w:val="22"/>
          <w:lang w:val="es-AR"/>
        </w:rPr>
        <w:t xml:space="preserve">. </w:t>
      </w:r>
    </w:p>
    <w:p w:rsidR="000D504E" w:rsidRPr="00D901B3" w:rsidRDefault="000D504E" w:rsidP="000D504E">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Si el valor recuperable es menor que el valor determinado con esta resolución, el deterioro resultante se imputa</w:t>
      </w:r>
      <w:r w:rsidR="00FD64DB" w:rsidRPr="00D901B3">
        <w:rPr>
          <w:rFonts w:ascii="Arial" w:hAnsi="Arial" w:cs="Arial"/>
          <w:bCs/>
          <w:color w:val="231F20"/>
          <w:sz w:val="22"/>
          <w:szCs w:val="22"/>
          <w:lang w:val="es-AR"/>
        </w:rPr>
        <w:t>rá</w:t>
      </w:r>
      <w:r w:rsidRPr="00D901B3">
        <w:rPr>
          <w:rFonts w:ascii="Arial" w:hAnsi="Arial" w:cs="Arial"/>
          <w:bCs/>
          <w:color w:val="231F20"/>
          <w:sz w:val="22"/>
          <w:szCs w:val="22"/>
          <w:lang w:val="es-AR"/>
        </w:rPr>
        <w:t xml:space="preserve"> contra la misma cuenta </w:t>
      </w:r>
      <w:r w:rsidR="00FD64DB" w:rsidRPr="00D901B3">
        <w:rPr>
          <w:rFonts w:ascii="Arial" w:hAnsi="Arial" w:cs="Arial"/>
          <w:bCs/>
          <w:color w:val="231F20"/>
          <w:sz w:val="22"/>
          <w:szCs w:val="22"/>
          <w:lang w:val="es-AR"/>
        </w:rPr>
        <w:t>en la cual debe registrarse</w:t>
      </w:r>
      <w:r w:rsidRPr="00D901B3">
        <w:rPr>
          <w:rFonts w:ascii="Arial" w:hAnsi="Arial" w:cs="Arial"/>
          <w:bCs/>
          <w:color w:val="231F20"/>
          <w:sz w:val="22"/>
          <w:szCs w:val="22"/>
          <w:lang w:val="es-AR"/>
        </w:rPr>
        <w:t xml:space="preserve"> la remedición del activo</w:t>
      </w:r>
      <w:r w:rsidR="004D55C3">
        <w:rPr>
          <w:rFonts w:ascii="Arial" w:hAnsi="Arial" w:cs="Arial"/>
          <w:bCs/>
          <w:color w:val="231F20"/>
          <w:sz w:val="22"/>
          <w:szCs w:val="22"/>
          <w:lang w:val="es-AR"/>
        </w:rPr>
        <w:t xml:space="preserve"> según se indica en el </w:t>
      </w:r>
      <w:r w:rsidR="004D55C3" w:rsidRPr="001419BB">
        <w:rPr>
          <w:rFonts w:ascii="Arial" w:hAnsi="Arial" w:cs="Arial"/>
          <w:bCs/>
          <w:color w:val="231F20"/>
          <w:sz w:val="22"/>
          <w:szCs w:val="22"/>
          <w:lang w:val="es-AR"/>
        </w:rPr>
        <w:t>punto 3.2.</w:t>
      </w:r>
      <w:r w:rsidR="009631FA" w:rsidRPr="001419BB">
        <w:rPr>
          <w:rFonts w:ascii="Arial" w:hAnsi="Arial" w:cs="Arial"/>
          <w:bCs/>
          <w:color w:val="231F20"/>
          <w:sz w:val="22"/>
          <w:szCs w:val="22"/>
          <w:lang w:val="es-AR"/>
        </w:rPr>
        <w:t>7</w:t>
      </w:r>
      <w:r w:rsidR="009D2DC3">
        <w:rPr>
          <w:rFonts w:ascii="Arial" w:hAnsi="Arial" w:cs="Arial"/>
          <w:bCs/>
          <w:color w:val="231F20"/>
          <w:sz w:val="22"/>
          <w:szCs w:val="22"/>
          <w:lang w:val="es-AR"/>
        </w:rPr>
        <w:t xml:space="preserve"> de esta resolución técnica</w:t>
      </w:r>
      <w:r w:rsidRPr="001419BB">
        <w:rPr>
          <w:rFonts w:ascii="Arial" w:hAnsi="Arial" w:cs="Arial"/>
          <w:bCs/>
          <w:color w:val="231F20"/>
          <w:sz w:val="22"/>
          <w:szCs w:val="22"/>
          <w:lang w:val="es-AR"/>
        </w:rPr>
        <w:t>.</w:t>
      </w:r>
    </w:p>
    <w:p w:rsidR="00FC1B77" w:rsidRPr="002B00FB" w:rsidRDefault="009631FA" w:rsidP="001419BB">
      <w:pPr>
        <w:autoSpaceDE w:val="0"/>
        <w:autoSpaceDN w:val="0"/>
        <w:adjustRightInd w:val="0"/>
        <w:spacing w:before="120" w:line="276" w:lineRule="auto"/>
        <w:jc w:val="both"/>
        <w:outlineLvl w:val="0"/>
        <w:rPr>
          <w:rFonts w:ascii="Arial" w:hAnsi="Arial" w:cs="Arial"/>
          <w:b/>
          <w:bCs/>
          <w:color w:val="231F20"/>
          <w:sz w:val="22"/>
          <w:szCs w:val="22"/>
          <w:lang w:val="es-AR"/>
        </w:rPr>
      </w:pPr>
      <w:bookmarkStart w:id="19" w:name="_Toc496544146"/>
      <w:r w:rsidRPr="002B00FB">
        <w:rPr>
          <w:rFonts w:ascii="Arial" w:hAnsi="Arial" w:cs="Arial"/>
          <w:b/>
          <w:bCs/>
          <w:color w:val="231F20"/>
          <w:sz w:val="22"/>
          <w:szCs w:val="22"/>
          <w:lang w:val="es-AR"/>
        </w:rPr>
        <w:t xml:space="preserve">3.2.6. </w:t>
      </w:r>
      <w:r w:rsidR="00FD64DB" w:rsidRPr="002B00FB">
        <w:rPr>
          <w:rFonts w:ascii="Arial" w:hAnsi="Arial" w:cs="Arial"/>
          <w:b/>
          <w:bCs/>
          <w:color w:val="231F20"/>
          <w:sz w:val="22"/>
          <w:szCs w:val="22"/>
          <w:lang w:val="es-AR"/>
        </w:rPr>
        <w:t>Costo atribuido</w:t>
      </w:r>
      <w:bookmarkEnd w:id="19"/>
    </w:p>
    <w:p w:rsidR="000D504E" w:rsidRPr="00D901B3" w:rsidRDefault="000D504E" w:rsidP="00D901B3">
      <w:pPr>
        <w:autoSpaceDE w:val="0"/>
        <w:autoSpaceDN w:val="0"/>
        <w:adjustRightInd w:val="0"/>
        <w:spacing w:before="120" w:line="276" w:lineRule="auto"/>
        <w:jc w:val="both"/>
        <w:outlineLvl w:val="0"/>
        <w:rPr>
          <w:rFonts w:ascii="Arial" w:hAnsi="Arial" w:cs="Arial"/>
          <w:bCs/>
          <w:color w:val="231F20"/>
          <w:sz w:val="22"/>
          <w:szCs w:val="22"/>
          <w:lang w:val="es-AR"/>
        </w:rPr>
      </w:pPr>
      <w:r w:rsidRPr="002B00FB">
        <w:rPr>
          <w:rFonts w:ascii="Arial" w:hAnsi="Arial" w:cs="Arial"/>
          <w:bCs/>
          <w:color w:val="231F20"/>
          <w:sz w:val="22"/>
          <w:szCs w:val="22"/>
          <w:lang w:val="es-AR"/>
        </w:rPr>
        <w:t xml:space="preserve">Si el ente decide aplicar </w:t>
      </w:r>
      <w:r w:rsidR="00672D44" w:rsidRPr="002B00FB">
        <w:rPr>
          <w:rFonts w:ascii="Arial" w:hAnsi="Arial" w:cs="Arial"/>
          <w:bCs/>
          <w:color w:val="231F20"/>
          <w:sz w:val="22"/>
          <w:szCs w:val="22"/>
          <w:lang w:val="es-AR"/>
        </w:rPr>
        <w:t xml:space="preserve">el modelo de costo </w:t>
      </w:r>
      <w:r w:rsidRPr="002B00FB">
        <w:rPr>
          <w:rFonts w:ascii="Arial" w:hAnsi="Arial" w:cs="Arial"/>
          <w:bCs/>
          <w:color w:val="231F20"/>
          <w:sz w:val="22"/>
          <w:szCs w:val="22"/>
          <w:lang w:val="es-AR"/>
        </w:rPr>
        <w:t xml:space="preserve">para </w:t>
      </w:r>
      <w:r w:rsidR="00672D44" w:rsidRPr="002B00FB">
        <w:rPr>
          <w:rFonts w:ascii="Arial" w:hAnsi="Arial" w:cs="Arial"/>
          <w:bCs/>
          <w:color w:val="231F20"/>
          <w:sz w:val="22"/>
          <w:szCs w:val="22"/>
          <w:lang w:val="es-AR"/>
        </w:rPr>
        <w:t xml:space="preserve">la medición de </w:t>
      </w:r>
      <w:r w:rsidRPr="002B00FB">
        <w:rPr>
          <w:rFonts w:ascii="Arial" w:hAnsi="Arial" w:cs="Arial"/>
          <w:bCs/>
          <w:color w:val="231F20"/>
          <w:sz w:val="22"/>
          <w:szCs w:val="22"/>
          <w:lang w:val="es-AR"/>
        </w:rPr>
        <w:t>alguno</w:t>
      </w:r>
      <w:r w:rsidR="004A2E32" w:rsidRPr="002B00FB">
        <w:rPr>
          <w:rFonts w:ascii="Arial" w:hAnsi="Arial" w:cs="Arial"/>
          <w:bCs/>
          <w:color w:val="231F20"/>
          <w:sz w:val="22"/>
          <w:szCs w:val="22"/>
          <w:lang w:val="es-AR"/>
        </w:rPr>
        <w:t xml:space="preserve">s </w:t>
      </w:r>
      <w:r w:rsidRPr="002B00FB">
        <w:rPr>
          <w:rFonts w:ascii="Arial" w:hAnsi="Arial" w:cs="Arial"/>
          <w:bCs/>
          <w:color w:val="231F20"/>
          <w:sz w:val="22"/>
          <w:szCs w:val="22"/>
          <w:lang w:val="es-AR"/>
        </w:rPr>
        <w:t>activo</w:t>
      </w:r>
      <w:r w:rsidR="004A2E32" w:rsidRPr="002B00FB">
        <w:rPr>
          <w:rFonts w:ascii="Arial" w:hAnsi="Arial" w:cs="Arial"/>
          <w:bCs/>
          <w:color w:val="231F20"/>
          <w:sz w:val="22"/>
          <w:szCs w:val="22"/>
          <w:lang w:val="es-AR"/>
        </w:rPr>
        <w:t>s</w:t>
      </w:r>
      <w:r w:rsidRPr="002B00FB">
        <w:rPr>
          <w:rFonts w:ascii="Arial" w:hAnsi="Arial" w:cs="Arial"/>
          <w:bCs/>
          <w:color w:val="231F20"/>
          <w:sz w:val="22"/>
          <w:szCs w:val="22"/>
          <w:lang w:val="es-AR"/>
        </w:rPr>
        <w:t xml:space="preserve"> (</w:t>
      </w:r>
      <w:r w:rsidR="0006392D">
        <w:rPr>
          <w:rFonts w:ascii="Arial" w:hAnsi="Arial" w:cs="Arial"/>
          <w:bCs/>
          <w:color w:val="231F20"/>
          <w:sz w:val="22"/>
          <w:szCs w:val="22"/>
          <w:lang w:val="es-AR"/>
        </w:rPr>
        <w:t xml:space="preserve">porque </w:t>
      </w:r>
      <w:r w:rsidR="0006392D" w:rsidRPr="002B00FB">
        <w:rPr>
          <w:rFonts w:ascii="Arial" w:hAnsi="Arial" w:cs="Arial"/>
          <w:bCs/>
          <w:color w:val="231F20"/>
          <w:sz w:val="22"/>
          <w:szCs w:val="22"/>
          <w:lang w:val="es-AR"/>
        </w:rPr>
        <w:t>este</w:t>
      </w:r>
      <w:r w:rsidRPr="002B00FB">
        <w:rPr>
          <w:rFonts w:ascii="Arial" w:hAnsi="Arial" w:cs="Arial"/>
          <w:bCs/>
          <w:color w:val="231F20"/>
          <w:sz w:val="22"/>
          <w:szCs w:val="22"/>
          <w:lang w:val="es-AR"/>
        </w:rPr>
        <w:t xml:space="preserve"> </w:t>
      </w:r>
      <w:r w:rsidR="0063551E">
        <w:rPr>
          <w:rFonts w:ascii="Arial" w:hAnsi="Arial" w:cs="Arial"/>
          <w:bCs/>
          <w:color w:val="231F20"/>
          <w:sz w:val="22"/>
          <w:szCs w:val="22"/>
          <w:lang w:val="es-AR"/>
        </w:rPr>
        <w:t xml:space="preserve">criterio fuera una </w:t>
      </w:r>
      <w:r w:rsidRPr="002B00FB">
        <w:rPr>
          <w:rFonts w:ascii="Arial" w:hAnsi="Arial" w:cs="Arial"/>
          <w:bCs/>
          <w:color w:val="231F20"/>
          <w:sz w:val="22"/>
          <w:szCs w:val="22"/>
          <w:lang w:val="es-AR"/>
        </w:rPr>
        <w:t xml:space="preserve">opción </w:t>
      </w:r>
      <w:r w:rsidR="0063551E">
        <w:rPr>
          <w:rFonts w:ascii="Arial" w:hAnsi="Arial" w:cs="Arial"/>
          <w:bCs/>
          <w:color w:val="231F20"/>
          <w:sz w:val="22"/>
          <w:szCs w:val="22"/>
          <w:lang w:val="es-AR"/>
        </w:rPr>
        <w:t xml:space="preserve">admitida por </w:t>
      </w:r>
      <w:r w:rsidR="00FD64DB" w:rsidRPr="002B00FB">
        <w:rPr>
          <w:rFonts w:ascii="Arial" w:hAnsi="Arial" w:cs="Arial"/>
          <w:bCs/>
          <w:color w:val="231F20"/>
          <w:sz w:val="22"/>
          <w:szCs w:val="22"/>
          <w:lang w:val="es-AR"/>
        </w:rPr>
        <w:t xml:space="preserve">las normas </w:t>
      </w:r>
      <w:r w:rsidR="0063551E">
        <w:rPr>
          <w:rFonts w:ascii="Arial" w:hAnsi="Arial" w:cs="Arial"/>
          <w:bCs/>
          <w:color w:val="231F20"/>
          <w:sz w:val="22"/>
          <w:szCs w:val="22"/>
          <w:lang w:val="es-AR"/>
        </w:rPr>
        <w:t xml:space="preserve">contables aplicables </w:t>
      </w:r>
      <w:r w:rsidRPr="002B00FB">
        <w:rPr>
          <w:rFonts w:ascii="Arial" w:hAnsi="Arial" w:cs="Arial"/>
          <w:bCs/>
          <w:color w:val="231F20"/>
          <w:sz w:val="22"/>
          <w:szCs w:val="22"/>
          <w:lang w:val="es-AR"/>
        </w:rPr>
        <w:t>al rubro), el valor</w:t>
      </w:r>
      <w:r w:rsidR="00FD64DB" w:rsidRPr="002B00FB">
        <w:rPr>
          <w:rFonts w:ascii="Arial" w:hAnsi="Arial" w:cs="Arial"/>
          <w:bCs/>
          <w:color w:val="231F20"/>
          <w:sz w:val="22"/>
          <w:szCs w:val="22"/>
          <w:lang w:val="es-AR"/>
        </w:rPr>
        <w:t xml:space="preserve"> </w:t>
      </w:r>
      <w:r w:rsidRPr="002B00FB">
        <w:rPr>
          <w:rFonts w:ascii="Arial" w:hAnsi="Arial" w:cs="Arial"/>
          <w:bCs/>
          <w:color w:val="231F20"/>
          <w:sz w:val="22"/>
          <w:szCs w:val="22"/>
          <w:lang w:val="es-AR"/>
        </w:rPr>
        <w:t xml:space="preserve">resultante de la remedición </w:t>
      </w:r>
      <w:r w:rsidR="004D55C3" w:rsidRPr="002B00FB">
        <w:rPr>
          <w:rFonts w:ascii="Arial" w:hAnsi="Arial" w:cs="Arial"/>
          <w:bCs/>
          <w:color w:val="231F20"/>
          <w:sz w:val="22"/>
          <w:szCs w:val="22"/>
          <w:lang w:val="es-AR"/>
        </w:rPr>
        <w:t xml:space="preserve">generada por aplicación de la presente norma </w:t>
      </w:r>
      <w:r w:rsidR="00687B60" w:rsidRPr="002B00FB">
        <w:rPr>
          <w:rFonts w:ascii="Arial" w:hAnsi="Arial" w:cs="Arial"/>
          <w:bCs/>
          <w:color w:val="231F20"/>
          <w:sz w:val="22"/>
          <w:szCs w:val="22"/>
          <w:lang w:val="es-AR"/>
        </w:rPr>
        <w:t>será considerado como costo atribuido (es decir un sucedáneo del costo)</w:t>
      </w:r>
      <w:r w:rsidR="004D55C3" w:rsidRPr="002B00FB">
        <w:rPr>
          <w:rFonts w:ascii="Arial" w:hAnsi="Arial" w:cs="Arial"/>
          <w:bCs/>
          <w:color w:val="231F20"/>
          <w:sz w:val="22"/>
          <w:szCs w:val="22"/>
          <w:lang w:val="es-AR"/>
        </w:rPr>
        <w:t xml:space="preserve"> para </w:t>
      </w:r>
      <w:r w:rsidR="0063551E">
        <w:rPr>
          <w:rFonts w:ascii="Arial" w:hAnsi="Arial" w:cs="Arial"/>
          <w:bCs/>
          <w:color w:val="231F20"/>
          <w:sz w:val="22"/>
          <w:szCs w:val="22"/>
          <w:lang w:val="es-AR"/>
        </w:rPr>
        <w:t xml:space="preserve">los </w:t>
      </w:r>
      <w:r w:rsidR="004D55C3" w:rsidRPr="002B00FB">
        <w:rPr>
          <w:rFonts w:ascii="Arial" w:hAnsi="Arial" w:cs="Arial"/>
          <w:bCs/>
          <w:color w:val="231F20"/>
          <w:sz w:val="22"/>
          <w:szCs w:val="22"/>
          <w:lang w:val="es-AR"/>
        </w:rPr>
        <w:t>ejercicios futuros</w:t>
      </w:r>
      <w:r w:rsidR="00687B60" w:rsidRPr="002B00FB">
        <w:rPr>
          <w:rFonts w:ascii="Arial" w:hAnsi="Arial" w:cs="Arial"/>
          <w:bCs/>
          <w:color w:val="231F20"/>
          <w:sz w:val="22"/>
          <w:szCs w:val="22"/>
          <w:lang w:val="es-AR"/>
        </w:rPr>
        <w:t>.</w:t>
      </w:r>
    </w:p>
    <w:p w:rsidR="00586BB5" w:rsidRPr="00D901B3" w:rsidRDefault="009631FA" w:rsidP="001419BB">
      <w:pPr>
        <w:autoSpaceDE w:val="0"/>
        <w:autoSpaceDN w:val="0"/>
        <w:adjustRightInd w:val="0"/>
        <w:spacing w:before="120" w:line="276" w:lineRule="auto"/>
        <w:jc w:val="both"/>
        <w:outlineLvl w:val="0"/>
        <w:rPr>
          <w:rFonts w:ascii="Arial" w:hAnsi="Arial" w:cs="Arial"/>
          <w:b/>
          <w:bCs/>
          <w:color w:val="231F20"/>
          <w:sz w:val="22"/>
          <w:szCs w:val="22"/>
          <w:lang w:val="es-AR"/>
        </w:rPr>
      </w:pPr>
      <w:bookmarkStart w:id="20" w:name="_Toc496544147"/>
      <w:r>
        <w:rPr>
          <w:rFonts w:ascii="Arial" w:hAnsi="Arial" w:cs="Arial"/>
          <w:b/>
          <w:bCs/>
          <w:color w:val="231F20"/>
          <w:sz w:val="22"/>
          <w:szCs w:val="22"/>
          <w:lang w:val="es-AR"/>
        </w:rPr>
        <w:t xml:space="preserve">3.2.7. </w:t>
      </w:r>
      <w:r w:rsidR="006E35CC" w:rsidRPr="00D901B3">
        <w:rPr>
          <w:rFonts w:ascii="Arial" w:hAnsi="Arial" w:cs="Arial"/>
          <w:b/>
          <w:bCs/>
          <w:color w:val="231F20"/>
          <w:sz w:val="22"/>
          <w:szCs w:val="22"/>
          <w:lang w:val="es-AR"/>
        </w:rPr>
        <w:t xml:space="preserve">Registro </w:t>
      </w:r>
      <w:r w:rsidR="00586BB5" w:rsidRPr="00D901B3">
        <w:rPr>
          <w:rFonts w:ascii="Arial" w:hAnsi="Arial" w:cs="Arial"/>
          <w:b/>
          <w:bCs/>
          <w:color w:val="231F20"/>
          <w:sz w:val="22"/>
          <w:szCs w:val="22"/>
          <w:lang w:val="es-AR"/>
        </w:rPr>
        <w:t>contable del procedimiento de remedición</w:t>
      </w:r>
      <w:bookmarkEnd w:id="20"/>
    </w:p>
    <w:p w:rsidR="00597ED0" w:rsidRDefault="00597ED0" w:rsidP="00FC1B77">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El registro contable del procedimiento de remedición tiene los siguientes pasos:</w:t>
      </w:r>
    </w:p>
    <w:p w:rsidR="00586BB5" w:rsidRPr="00D901B3" w:rsidRDefault="00586BB5" w:rsidP="00FC1B77">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a</w:t>
      </w:r>
      <w:r w:rsidR="000E191F">
        <w:rPr>
          <w:rFonts w:ascii="Arial" w:hAnsi="Arial" w:cs="Arial"/>
          <w:bCs/>
          <w:color w:val="231F20"/>
          <w:sz w:val="22"/>
          <w:szCs w:val="22"/>
          <w:lang w:val="es-AR"/>
        </w:rPr>
        <w:t>)</w:t>
      </w:r>
      <w:r w:rsidRPr="00D901B3">
        <w:rPr>
          <w:rFonts w:ascii="Arial" w:hAnsi="Arial" w:cs="Arial"/>
          <w:bCs/>
          <w:color w:val="231F20"/>
          <w:sz w:val="22"/>
          <w:szCs w:val="22"/>
          <w:lang w:val="es-AR"/>
        </w:rPr>
        <w:t xml:space="preserve"> La</w:t>
      </w:r>
      <w:r w:rsidR="006A0413" w:rsidRPr="00D901B3">
        <w:rPr>
          <w:rFonts w:ascii="Arial" w:hAnsi="Arial" w:cs="Arial"/>
          <w:bCs/>
          <w:color w:val="231F20"/>
          <w:sz w:val="22"/>
          <w:szCs w:val="22"/>
          <w:lang w:val="es-AR"/>
        </w:rPr>
        <w:t xml:space="preserve"> contrapartida de la</w:t>
      </w:r>
      <w:r w:rsidRPr="00D901B3">
        <w:rPr>
          <w:rFonts w:ascii="Arial" w:hAnsi="Arial" w:cs="Arial"/>
          <w:bCs/>
          <w:color w:val="231F20"/>
          <w:sz w:val="22"/>
          <w:szCs w:val="22"/>
          <w:lang w:val="es-AR"/>
        </w:rPr>
        <w:t xml:space="preserve"> remedición </w:t>
      </w:r>
      <w:r w:rsidR="004E0426" w:rsidRPr="00D901B3">
        <w:rPr>
          <w:rFonts w:ascii="Arial" w:hAnsi="Arial" w:cs="Arial"/>
          <w:bCs/>
          <w:color w:val="231F20"/>
          <w:sz w:val="22"/>
          <w:szCs w:val="22"/>
          <w:lang w:val="es-AR"/>
        </w:rPr>
        <w:t>de</w:t>
      </w:r>
      <w:r w:rsidR="004E0426">
        <w:rPr>
          <w:rFonts w:ascii="Arial" w:hAnsi="Arial" w:cs="Arial"/>
          <w:bCs/>
          <w:color w:val="231F20"/>
          <w:sz w:val="22"/>
          <w:szCs w:val="22"/>
          <w:lang w:val="es-AR"/>
        </w:rPr>
        <w:t>l</w:t>
      </w:r>
      <w:r w:rsidRPr="00D901B3">
        <w:rPr>
          <w:rFonts w:ascii="Arial" w:hAnsi="Arial" w:cs="Arial"/>
          <w:bCs/>
          <w:color w:val="231F20"/>
          <w:sz w:val="22"/>
          <w:szCs w:val="22"/>
          <w:lang w:val="es-AR"/>
        </w:rPr>
        <w:t xml:space="preserve"> activo</w:t>
      </w:r>
      <w:r w:rsidR="004E0426">
        <w:rPr>
          <w:rFonts w:ascii="Arial" w:hAnsi="Arial" w:cs="Arial"/>
          <w:bCs/>
          <w:color w:val="231F20"/>
          <w:sz w:val="22"/>
          <w:szCs w:val="22"/>
          <w:lang w:val="es-AR"/>
        </w:rPr>
        <w:t xml:space="preserve"> </w:t>
      </w:r>
      <w:r w:rsidR="00B87896">
        <w:rPr>
          <w:rFonts w:ascii="Arial" w:hAnsi="Arial" w:cs="Arial"/>
          <w:bCs/>
          <w:color w:val="231F20"/>
          <w:sz w:val="22"/>
          <w:szCs w:val="22"/>
          <w:lang w:val="es-AR"/>
        </w:rPr>
        <w:t xml:space="preserve">y del pasivo (en caso de corresponder) </w:t>
      </w:r>
      <w:r w:rsidRPr="00D901B3">
        <w:rPr>
          <w:rFonts w:ascii="Arial" w:hAnsi="Arial" w:cs="Arial"/>
          <w:bCs/>
          <w:color w:val="231F20"/>
          <w:sz w:val="22"/>
          <w:szCs w:val="22"/>
          <w:lang w:val="es-AR"/>
        </w:rPr>
        <w:t xml:space="preserve">al cierre del </w:t>
      </w:r>
      <w:r w:rsidR="0015145D" w:rsidRPr="00D901B3">
        <w:rPr>
          <w:rFonts w:ascii="Arial" w:hAnsi="Arial" w:cs="Arial"/>
          <w:bCs/>
          <w:color w:val="231F20"/>
          <w:sz w:val="22"/>
          <w:szCs w:val="22"/>
          <w:lang w:val="es-AR"/>
        </w:rPr>
        <w:t>ejercicio</w:t>
      </w:r>
      <w:r w:rsidR="002024D0" w:rsidRPr="00D901B3">
        <w:rPr>
          <w:rFonts w:ascii="Arial" w:hAnsi="Arial" w:cs="Arial"/>
          <w:bCs/>
          <w:color w:val="231F20"/>
          <w:sz w:val="22"/>
          <w:szCs w:val="22"/>
          <w:lang w:val="es-AR"/>
        </w:rPr>
        <w:t xml:space="preserve"> </w:t>
      </w:r>
      <w:r w:rsidRPr="00D901B3">
        <w:rPr>
          <w:rFonts w:ascii="Arial" w:hAnsi="Arial" w:cs="Arial"/>
          <w:bCs/>
          <w:color w:val="231F20"/>
          <w:sz w:val="22"/>
          <w:szCs w:val="22"/>
          <w:lang w:val="es-AR"/>
        </w:rPr>
        <w:t>se registra</w:t>
      </w:r>
      <w:r w:rsidR="006E35CC" w:rsidRPr="00D901B3">
        <w:rPr>
          <w:rFonts w:ascii="Arial" w:hAnsi="Arial" w:cs="Arial"/>
          <w:bCs/>
          <w:color w:val="231F20"/>
          <w:sz w:val="22"/>
          <w:szCs w:val="22"/>
          <w:lang w:val="es-AR"/>
        </w:rPr>
        <w:t>rá</w:t>
      </w:r>
      <w:r w:rsidRPr="00D901B3">
        <w:rPr>
          <w:rFonts w:ascii="Arial" w:hAnsi="Arial" w:cs="Arial"/>
          <w:bCs/>
          <w:color w:val="231F20"/>
          <w:sz w:val="22"/>
          <w:szCs w:val="22"/>
          <w:lang w:val="es-AR"/>
        </w:rPr>
        <w:t xml:space="preserve"> </w:t>
      </w:r>
      <w:r w:rsidR="006A0413" w:rsidRPr="00D901B3">
        <w:rPr>
          <w:rFonts w:ascii="Arial" w:hAnsi="Arial" w:cs="Arial"/>
          <w:bCs/>
          <w:color w:val="231F20"/>
          <w:sz w:val="22"/>
          <w:szCs w:val="22"/>
          <w:lang w:val="es-AR"/>
        </w:rPr>
        <w:t>en</w:t>
      </w:r>
      <w:r w:rsidRPr="00D901B3">
        <w:rPr>
          <w:rFonts w:ascii="Arial" w:hAnsi="Arial" w:cs="Arial"/>
          <w:bCs/>
          <w:color w:val="231F20"/>
          <w:sz w:val="22"/>
          <w:szCs w:val="22"/>
          <w:lang w:val="es-AR"/>
        </w:rPr>
        <w:t xml:space="preserve"> “</w:t>
      </w:r>
      <w:r w:rsidR="000E191F">
        <w:rPr>
          <w:rFonts w:ascii="Arial" w:hAnsi="Arial" w:cs="Arial"/>
          <w:bCs/>
          <w:color w:val="231F20"/>
          <w:sz w:val="22"/>
          <w:szCs w:val="22"/>
          <w:lang w:val="es-AR"/>
        </w:rPr>
        <w:t xml:space="preserve">Saldo de remedición –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 48</w:t>
      </w:r>
      <w:r w:rsidR="009E5359">
        <w:rPr>
          <w:rFonts w:ascii="Arial" w:hAnsi="Arial" w:cs="Arial"/>
          <w:bCs/>
          <w:color w:val="231F20"/>
          <w:sz w:val="22"/>
          <w:szCs w:val="22"/>
          <w:lang w:val="es-AR"/>
        </w:rPr>
        <w:t>”.</w:t>
      </w:r>
    </w:p>
    <w:p w:rsidR="00FB729D" w:rsidRPr="00FB729D" w:rsidRDefault="00FB729D" w:rsidP="00733AC8">
      <w:pPr>
        <w:autoSpaceDE w:val="0"/>
        <w:autoSpaceDN w:val="0"/>
        <w:adjustRightInd w:val="0"/>
        <w:spacing w:before="120" w:line="276" w:lineRule="auto"/>
        <w:jc w:val="both"/>
        <w:outlineLvl w:val="0"/>
        <w:rPr>
          <w:rFonts w:ascii="Arial" w:hAnsi="Arial" w:cs="Arial"/>
          <w:sz w:val="22"/>
          <w:szCs w:val="22"/>
        </w:rPr>
      </w:pPr>
      <w:r w:rsidRPr="00FB729D">
        <w:rPr>
          <w:rFonts w:ascii="Arial" w:hAnsi="Arial" w:cs="Arial"/>
          <w:sz w:val="22"/>
          <w:szCs w:val="22"/>
        </w:rPr>
        <w:t xml:space="preserve">b) Se </w:t>
      </w:r>
      <w:proofErr w:type="spellStart"/>
      <w:r w:rsidRPr="00FB729D">
        <w:rPr>
          <w:rFonts w:ascii="Arial" w:hAnsi="Arial" w:cs="Arial"/>
          <w:sz w:val="22"/>
          <w:szCs w:val="22"/>
        </w:rPr>
        <w:t>aplicará</w:t>
      </w:r>
      <w:proofErr w:type="spellEnd"/>
      <w:r w:rsidRPr="00FB729D">
        <w:rPr>
          <w:rFonts w:ascii="Arial" w:hAnsi="Arial" w:cs="Arial"/>
          <w:sz w:val="22"/>
          <w:szCs w:val="22"/>
        </w:rPr>
        <w:t xml:space="preserve"> el </w:t>
      </w:r>
      <w:proofErr w:type="spellStart"/>
      <w:r w:rsidRPr="00FB729D">
        <w:rPr>
          <w:rFonts w:ascii="Arial" w:hAnsi="Arial" w:cs="Arial"/>
          <w:sz w:val="22"/>
          <w:szCs w:val="22"/>
        </w:rPr>
        <w:t>método</w:t>
      </w:r>
      <w:proofErr w:type="spellEnd"/>
      <w:r w:rsidRPr="00FB729D">
        <w:rPr>
          <w:rFonts w:ascii="Arial" w:hAnsi="Arial" w:cs="Arial"/>
          <w:sz w:val="22"/>
          <w:szCs w:val="22"/>
        </w:rPr>
        <w:t xml:space="preserve"> </w:t>
      </w:r>
      <w:proofErr w:type="gramStart"/>
      <w:r w:rsidRPr="00FB729D">
        <w:rPr>
          <w:rFonts w:ascii="Arial" w:hAnsi="Arial" w:cs="Arial"/>
          <w:sz w:val="22"/>
          <w:szCs w:val="22"/>
        </w:rPr>
        <w:t>del</w:t>
      </w:r>
      <w:proofErr w:type="gramEnd"/>
      <w:r w:rsidRPr="00FB729D">
        <w:rPr>
          <w:rFonts w:ascii="Arial" w:hAnsi="Arial" w:cs="Arial"/>
          <w:sz w:val="22"/>
          <w:szCs w:val="22"/>
        </w:rPr>
        <w:t xml:space="preserve"> </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w:t>
      </w:r>
      <w:proofErr w:type="spellStart"/>
      <w:r w:rsidRPr="00FB729D">
        <w:rPr>
          <w:rFonts w:ascii="Arial" w:hAnsi="Arial" w:cs="Arial"/>
          <w:sz w:val="22"/>
          <w:szCs w:val="22"/>
        </w:rPr>
        <w:t>diferido</w:t>
      </w:r>
      <w:proofErr w:type="spellEnd"/>
      <w:r w:rsidRPr="00FB729D">
        <w:rPr>
          <w:rFonts w:ascii="Arial" w:hAnsi="Arial" w:cs="Arial"/>
          <w:sz w:val="22"/>
          <w:szCs w:val="22"/>
        </w:rPr>
        <w:t xml:space="preserve"> de </w:t>
      </w:r>
      <w:proofErr w:type="spellStart"/>
      <w:r w:rsidRPr="00FB729D">
        <w:rPr>
          <w:rFonts w:ascii="Arial" w:hAnsi="Arial" w:cs="Arial"/>
          <w:sz w:val="22"/>
          <w:szCs w:val="22"/>
        </w:rPr>
        <w:t>acuerdo</w:t>
      </w:r>
      <w:proofErr w:type="spellEnd"/>
      <w:r w:rsidRPr="00FB729D">
        <w:rPr>
          <w:rFonts w:ascii="Arial" w:hAnsi="Arial" w:cs="Arial"/>
          <w:sz w:val="22"/>
          <w:szCs w:val="22"/>
        </w:rPr>
        <w:t xml:space="preserve"> con la </w:t>
      </w:r>
      <w:proofErr w:type="spellStart"/>
      <w:r w:rsidRPr="00FB729D">
        <w:rPr>
          <w:rFonts w:ascii="Arial" w:hAnsi="Arial" w:cs="Arial"/>
          <w:sz w:val="22"/>
          <w:szCs w:val="22"/>
        </w:rPr>
        <w:t>Sección</w:t>
      </w:r>
      <w:proofErr w:type="spellEnd"/>
      <w:r w:rsidRPr="00FB729D">
        <w:rPr>
          <w:rFonts w:ascii="Arial" w:hAnsi="Arial" w:cs="Arial"/>
          <w:sz w:val="22"/>
          <w:szCs w:val="22"/>
        </w:rPr>
        <w:t xml:space="preserve"> 5.19.6. </w:t>
      </w:r>
      <w:proofErr w:type="gramStart"/>
      <w:r w:rsidRPr="00FB729D">
        <w:rPr>
          <w:rFonts w:ascii="Arial" w:hAnsi="Arial" w:cs="Arial"/>
          <w:sz w:val="22"/>
          <w:szCs w:val="22"/>
        </w:rPr>
        <w:t>de</w:t>
      </w:r>
      <w:proofErr w:type="gramEnd"/>
      <w:r w:rsidRPr="00FB729D">
        <w:rPr>
          <w:rFonts w:ascii="Arial" w:hAnsi="Arial" w:cs="Arial"/>
          <w:sz w:val="22"/>
          <w:szCs w:val="22"/>
        </w:rPr>
        <w:t xml:space="preserve"> la </w:t>
      </w:r>
      <w:proofErr w:type="spellStart"/>
      <w:r w:rsidRPr="00FB729D">
        <w:rPr>
          <w:rFonts w:ascii="Arial" w:hAnsi="Arial" w:cs="Arial"/>
          <w:sz w:val="22"/>
          <w:szCs w:val="22"/>
        </w:rPr>
        <w:t>Resolución</w:t>
      </w:r>
      <w:proofErr w:type="spellEnd"/>
      <w:r w:rsidRPr="00FB729D">
        <w:rPr>
          <w:rFonts w:ascii="Arial" w:hAnsi="Arial" w:cs="Arial"/>
          <w:sz w:val="22"/>
          <w:szCs w:val="22"/>
        </w:rPr>
        <w:t xml:space="preserve"> </w:t>
      </w:r>
      <w:proofErr w:type="spellStart"/>
      <w:r w:rsidRPr="00FB729D">
        <w:rPr>
          <w:rFonts w:ascii="Arial" w:hAnsi="Arial" w:cs="Arial"/>
          <w:sz w:val="22"/>
          <w:szCs w:val="22"/>
        </w:rPr>
        <w:t>Técnica</w:t>
      </w:r>
      <w:proofErr w:type="spellEnd"/>
      <w:r w:rsidRPr="00FB729D">
        <w:rPr>
          <w:rFonts w:ascii="Arial" w:hAnsi="Arial" w:cs="Arial"/>
          <w:sz w:val="22"/>
          <w:szCs w:val="22"/>
        </w:rPr>
        <w:t xml:space="preserve"> N° 17 o la </w:t>
      </w:r>
      <w:proofErr w:type="spellStart"/>
      <w:r w:rsidRPr="00FB729D">
        <w:rPr>
          <w:rFonts w:ascii="Arial" w:hAnsi="Arial" w:cs="Arial"/>
          <w:sz w:val="22"/>
          <w:szCs w:val="22"/>
        </w:rPr>
        <w:t>Sección</w:t>
      </w:r>
      <w:proofErr w:type="spellEnd"/>
      <w:r w:rsidRPr="00FB729D">
        <w:rPr>
          <w:rFonts w:ascii="Arial" w:hAnsi="Arial" w:cs="Arial"/>
          <w:sz w:val="22"/>
          <w:szCs w:val="22"/>
        </w:rPr>
        <w:t xml:space="preserve"> 4.4.4. “</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a </w:t>
      </w:r>
      <w:proofErr w:type="spellStart"/>
      <w:r w:rsidRPr="00FB729D">
        <w:rPr>
          <w:rFonts w:ascii="Arial" w:hAnsi="Arial" w:cs="Arial"/>
          <w:sz w:val="22"/>
          <w:szCs w:val="22"/>
        </w:rPr>
        <w:t>las</w:t>
      </w:r>
      <w:proofErr w:type="spellEnd"/>
      <w:r w:rsidRPr="00FB729D">
        <w:rPr>
          <w:rFonts w:ascii="Arial" w:hAnsi="Arial" w:cs="Arial"/>
          <w:sz w:val="22"/>
          <w:szCs w:val="22"/>
        </w:rPr>
        <w:t xml:space="preserve"> </w:t>
      </w:r>
      <w:proofErr w:type="spellStart"/>
      <w:r w:rsidRPr="00FB729D">
        <w:rPr>
          <w:rFonts w:ascii="Arial" w:hAnsi="Arial" w:cs="Arial"/>
          <w:sz w:val="22"/>
          <w:szCs w:val="22"/>
        </w:rPr>
        <w:t>ganancias</w:t>
      </w:r>
      <w:proofErr w:type="spellEnd"/>
      <w:r w:rsidRPr="00FB729D">
        <w:rPr>
          <w:rFonts w:ascii="Arial" w:hAnsi="Arial" w:cs="Arial"/>
          <w:sz w:val="22"/>
          <w:szCs w:val="22"/>
        </w:rPr>
        <w:t xml:space="preserve">” de la </w:t>
      </w:r>
      <w:proofErr w:type="spellStart"/>
      <w:r w:rsidRPr="00FB729D">
        <w:rPr>
          <w:rFonts w:ascii="Arial" w:hAnsi="Arial" w:cs="Arial"/>
          <w:sz w:val="22"/>
          <w:szCs w:val="22"/>
        </w:rPr>
        <w:t>Tercera</w:t>
      </w:r>
      <w:proofErr w:type="spellEnd"/>
      <w:r w:rsidRPr="00FB729D">
        <w:rPr>
          <w:rFonts w:ascii="Arial" w:hAnsi="Arial" w:cs="Arial"/>
          <w:sz w:val="22"/>
          <w:szCs w:val="22"/>
        </w:rPr>
        <w:t xml:space="preserve"> Parte de la </w:t>
      </w:r>
      <w:proofErr w:type="spellStart"/>
      <w:r w:rsidRPr="00FB729D">
        <w:rPr>
          <w:rFonts w:ascii="Arial" w:hAnsi="Arial" w:cs="Arial"/>
          <w:sz w:val="22"/>
          <w:szCs w:val="22"/>
        </w:rPr>
        <w:t>Resolución</w:t>
      </w:r>
      <w:proofErr w:type="spellEnd"/>
      <w:r w:rsidRPr="00FB729D">
        <w:rPr>
          <w:rFonts w:ascii="Arial" w:hAnsi="Arial" w:cs="Arial"/>
          <w:sz w:val="22"/>
          <w:szCs w:val="22"/>
        </w:rPr>
        <w:t xml:space="preserve"> </w:t>
      </w:r>
      <w:proofErr w:type="spellStart"/>
      <w:r w:rsidRPr="00FB729D">
        <w:rPr>
          <w:rFonts w:ascii="Arial" w:hAnsi="Arial" w:cs="Arial"/>
          <w:sz w:val="22"/>
          <w:szCs w:val="22"/>
        </w:rPr>
        <w:t>Técnica</w:t>
      </w:r>
      <w:proofErr w:type="spellEnd"/>
      <w:r w:rsidRPr="00FB729D">
        <w:rPr>
          <w:rFonts w:ascii="Arial" w:hAnsi="Arial" w:cs="Arial"/>
          <w:sz w:val="22"/>
          <w:szCs w:val="22"/>
        </w:rPr>
        <w:t xml:space="preserve"> N° 41 y se </w:t>
      </w:r>
      <w:proofErr w:type="spellStart"/>
      <w:r w:rsidRPr="00FB729D">
        <w:rPr>
          <w:rFonts w:ascii="Arial" w:hAnsi="Arial" w:cs="Arial"/>
          <w:sz w:val="22"/>
          <w:szCs w:val="22"/>
        </w:rPr>
        <w:t>registrará</w:t>
      </w:r>
      <w:proofErr w:type="spellEnd"/>
      <w:r w:rsidRPr="00FB729D">
        <w:rPr>
          <w:rFonts w:ascii="Arial" w:hAnsi="Arial" w:cs="Arial"/>
          <w:sz w:val="22"/>
          <w:szCs w:val="22"/>
        </w:rPr>
        <w:t xml:space="preserve"> con </w:t>
      </w:r>
      <w:proofErr w:type="spellStart"/>
      <w:r w:rsidRPr="00FB729D">
        <w:rPr>
          <w:rFonts w:ascii="Arial" w:hAnsi="Arial" w:cs="Arial"/>
          <w:sz w:val="22"/>
          <w:szCs w:val="22"/>
        </w:rPr>
        <w:t>contrapartida</w:t>
      </w:r>
      <w:proofErr w:type="spellEnd"/>
      <w:r w:rsidRPr="00FB729D">
        <w:rPr>
          <w:rFonts w:ascii="Arial" w:hAnsi="Arial" w:cs="Arial"/>
          <w:sz w:val="22"/>
          <w:szCs w:val="22"/>
        </w:rPr>
        <w:t xml:space="preserve"> a “</w:t>
      </w:r>
      <w:proofErr w:type="spellStart"/>
      <w:r w:rsidRPr="00FB729D">
        <w:rPr>
          <w:rFonts w:ascii="Arial" w:hAnsi="Arial" w:cs="Arial"/>
          <w:sz w:val="22"/>
          <w:szCs w:val="22"/>
        </w:rPr>
        <w:t>Saldo</w:t>
      </w:r>
      <w:proofErr w:type="spellEnd"/>
      <w:r w:rsidRPr="00FB729D">
        <w:rPr>
          <w:rFonts w:ascii="Arial" w:hAnsi="Arial" w:cs="Arial"/>
          <w:sz w:val="22"/>
          <w:szCs w:val="22"/>
        </w:rPr>
        <w:t xml:space="preserve"> de </w:t>
      </w:r>
      <w:proofErr w:type="spellStart"/>
      <w:r w:rsidRPr="00FB729D">
        <w:rPr>
          <w:rFonts w:ascii="Arial" w:hAnsi="Arial" w:cs="Arial"/>
          <w:sz w:val="22"/>
          <w:szCs w:val="22"/>
        </w:rPr>
        <w:t>remedición</w:t>
      </w:r>
      <w:proofErr w:type="spellEnd"/>
      <w:r w:rsidRPr="00FB729D">
        <w:rPr>
          <w:rFonts w:ascii="Arial" w:hAnsi="Arial" w:cs="Arial"/>
          <w:sz w:val="22"/>
          <w:szCs w:val="22"/>
        </w:rPr>
        <w:t xml:space="preserve"> – </w:t>
      </w:r>
      <w:proofErr w:type="spellStart"/>
      <w:r w:rsidRPr="00FB729D">
        <w:rPr>
          <w:rFonts w:ascii="Arial" w:hAnsi="Arial" w:cs="Arial"/>
          <w:sz w:val="22"/>
          <w:szCs w:val="22"/>
        </w:rPr>
        <w:t>Resolución</w:t>
      </w:r>
      <w:proofErr w:type="spellEnd"/>
      <w:r w:rsidRPr="00FB729D">
        <w:rPr>
          <w:rFonts w:ascii="Arial" w:hAnsi="Arial" w:cs="Arial"/>
          <w:sz w:val="22"/>
          <w:szCs w:val="22"/>
        </w:rPr>
        <w:t xml:space="preserve"> </w:t>
      </w:r>
      <w:proofErr w:type="spellStart"/>
      <w:r w:rsidRPr="00FB729D">
        <w:rPr>
          <w:rFonts w:ascii="Arial" w:hAnsi="Arial" w:cs="Arial"/>
          <w:sz w:val="22"/>
          <w:szCs w:val="22"/>
        </w:rPr>
        <w:t>Técnica</w:t>
      </w:r>
      <w:proofErr w:type="spellEnd"/>
      <w:r w:rsidRPr="00FB729D">
        <w:rPr>
          <w:rFonts w:ascii="Arial" w:hAnsi="Arial" w:cs="Arial"/>
          <w:sz w:val="22"/>
          <w:szCs w:val="22"/>
        </w:rPr>
        <w:t xml:space="preserve"> N° 48”. Los </w:t>
      </w:r>
      <w:proofErr w:type="spellStart"/>
      <w:r w:rsidRPr="00FB729D">
        <w:rPr>
          <w:rFonts w:ascii="Arial" w:hAnsi="Arial" w:cs="Arial"/>
          <w:sz w:val="22"/>
          <w:szCs w:val="22"/>
        </w:rPr>
        <w:t>entes</w:t>
      </w:r>
      <w:proofErr w:type="spellEnd"/>
      <w:r w:rsidRPr="00FB729D">
        <w:rPr>
          <w:rFonts w:ascii="Arial" w:hAnsi="Arial" w:cs="Arial"/>
          <w:sz w:val="22"/>
          <w:szCs w:val="22"/>
        </w:rPr>
        <w:t xml:space="preserve"> </w:t>
      </w:r>
      <w:proofErr w:type="spellStart"/>
      <w:r w:rsidRPr="00FB729D">
        <w:rPr>
          <w:rFonts w:ascii="Arial" w:hAnsi="Arial" w:cs="Arial"/>
          <w:sz w:val="22"/>
          <w:szCs w:val="22"/>
        </w:rPr>
        <w:t>que</w:t>
      </w:r>
      <w:proofErr w:type="spellEnd"/>
      <w:r w:rsidRPr="00FB729D">
        <w:rPr>
          <w:rFonts w:ascii="Arial" w:hAnsi="Arial" w:cs="Arial"/>
          <w:sz w:val="22"/>
          <w:szCs w:val="22"/>
        </w:rPr>
        <w:t xml:space="preserve"> </w:t>
      </w:r>
      <w:proofErr w:type="spellStart"/>
      <w:r w:rsidRPr="00FB729D">
        <w:rPr>
          <w:rFonts w:ascii="Arial" w:hAnsi="Arial" w:cs="Arial"/>
          <w:sz w:val="22"/>
          <w:szCs w:val="22"/>
        </w:rPr>
        <w:t>apliquen</w:t>
      </w:r>
      <w:proofErr w:type="spellEnd"/>
      <w:r w:rsidRPr="00FB729D">
        <w:rPr>
          <w:rFonts w:ascii="Arial" w:hAnsi="Arial" w:cs="Arial"/>
          <w:sz w:val="22"/>
          <w:szCs w:val="22"/>
        </w:rPr>
        <w:t xml:space="preserve"> la </w:t>
      </w:r>
      <w:proofErr w:type="spellStart"/>
      <w:r w:rsidRPr="00FB729D">
        <w:rPr>
          <w:rFonts w:ascii="Arial" w:hAnsi="Arial" w:cs="Arial"/>
          <w:sz w:val="22"/>
          <w:szCs w:val="22"/>
        </w:rPr>
        <w:t>Segunda</w:t>
      </w:r>
      <w:proofErr w:type="spellEnd"/>
      <w:r w:rsidRPr="00FB729D">
        <w:rPr>
          <w:rFonts w:ascii="Arial" w:hAnsi="Arial" w:cs="Arial"/>
          <w:sz w:val="22"/>
          <w:szCs w:val="22"/>
        </w:rPr>
        <w:t xml:space="preserve"> Parte de la </w:t>
      </w:r>
      <w:proofErr w:type="spellStart"/>
      <w:r w:rsidRPr="00FB729D">
        <w:rPr>
          <w:rFonts w:ascii="Arial" w:hAnsi="Arial" w:cs="Arial"/>
          <w:sz w:val="22"/>
          <w:szCs w:val="22"/>
        </w:rPr>
        <w:t>Resolución</w:t>
      </w:r>
      <w:proofErr w:type="spellEnd"/>
      <w:r w:rsidRPr="00FB729D">
        <w:rPr>
          <w:rFonts w:ascii="Arial" w:hAnsi="Arial" w:cs="Arial"/>
          <w:sz w:val="22"/>
          <w:szCs w:val="22"/>
        </w:rPr>
        <w:t xml:space="preserve"> </w:t>
      </w:r>
      <w:proofErr w:type="spellStart"/>
      <w:r w:rsidRPr="00FB729D">
        <w:rPr>
          <w:rFonts w:ascii="Arial" w:hAnsi="Arial" w:cs="Arial"/>
          <w:sz w:val="22"/>
          <w:szCs w:val="22"/>
        </w:rPr>
        <w:t>Técnica</w:t>
      </w:r>
      <w:proofErr w:type="spellEnd"/>
      <w:r w:rsidRPr="00FB729D">
        <w:rPr>
          <w:rFonts w:ascii="Arial" w:hAnsi="Arial" w:cs="Arial"/>
          <w:sz w:val="22"/>
          <w:szCs w:val="22"/>
        </w:rPr>
        <w:t xml:space="preserve"> N° 41 (</w:t>
      </w:r>
      <w:proofErr w:type="spellStart"/>
      <w:r w:rsidRPr="00FB729D">
        <w:rPr>
          <w:rFonts w:ascii="Arial" w:hAnsi="Arial" w:cs="Arial"/>
          <w:sz w:val="22"/>
          <w:szCs w:val="22"/>
        </w:rPr>
        <w:t>Entes</w:t>
      </w:r>
      <w:proofErr w:type="spellEnd"/>
      <w:r w:rsidRPr="00FB729D">
        <w:rPr>
          <w:rFonts w:ascii="Arial" w:hAnsi="Arial" w:cs="Arial"/>
          <w:sz w:val="22"/>
          <w:szCs w:val="22"/>
        </w:rPr>
        <w:t xml:space="preserve"> </w:t>
      </w:r>
      <w:proofErr w:type="spellStart"/>
      <w:r w:rsidRPr="00FB729D">
        <w:rPr>
          <w:rFonts w:ascii="Arial" w:hAnsi="Arial" w:cs="Arial"/>
          <w:sz w:val="22"/>
          <w:szCs w:val="22"/>
        </w:rPr>
        <w:t>Pequeños</w:t>
      </w:r>
      <w:proofErr w:type="spellEnd"/>
      <w:r w:rsidRPr="00FB729D">
        <w:rPr>
          <w:rFonts w:ascii="Arial" w:hAnsi="Arial" w:cs="Arial"/>
          <w:sz w:val="22"/>
          <w:szCs w:val="22"/>
        </w:rPr>
        <w:t xml:space="preserve">), </w:t>
      </w:r>
      <w:proofErr w:type="spellStart"/>
      <w:r w:rsidRPr="00FB729D">
        <w:rPr>
          <w:rFonts w:ascii="Arial" w:hAnsi="Arial" w:cs="Arial"/>
          <w:sz w:val="22"/>
          <w:szCs w:val="22"/>
        </w:rPr>
        <w:t>reconocerán</w:t>
      </w:r>
      <w:proofErr w:type="spellEnd"/>
      <w:r w:rsidRPr="00FB729D">
        <w:rPr>
          <w:rFonts w:ascii="Arial" w:hAnsi="Arial" w:cs="Arial"/>
          <w:sz w:val="22"/>
          <w:szCs w:val="22"/>
        </w:rPr>
        <w:t xml:space="preserve"> el </w:t>
      </w:r>
      <w:proofErr w:type="spellStart"/>
      <w:r w:rsidRPr="00FB729D">
        <w:rPr>
          <w:rFonts w:ascii="Arial" w:hAnsi="Arial" w:cs="Arial"/>
          <w:sz w:val="22"/>
          <w:szCs w:val="22"/>
        </w:rPr>
        <w:t>activo</w:t>
      </w:r>
      <w:proofErr w:type="spellEnd"/>
      <w:r w:rsidRPr="00FB729D">
        <w:rPr>
          <w:rFonts w:ascii="Arial" w:hAnsi="Arial" w:cs="Arial"/>
          <w:sz w:val="22"/>
          <w:szCs w:val="22"/>
        </w:rPr>
        <w:t xml:space="preserve"> o </w:t>
      </w:r>
      <w:proofErr w:type="spellStart"/>
      <w:r w:rsidRPr="00FB729D">
        <w:rPr>
          <w:rFonts w:ascii="Arial" w:hAnsi="Arial" w:cs="Arial"/>
          <w:sz w:val="22"/>
          <w:szCs w:val="22"/>
        </w:rPr>
        <w:t>pasivo</w:t>
      </w:r>
      <w:proofErr w:type="spellEnd"/>
      <w:r w:rsidRPr="00FB729D">
        <w:rPr>
          <w:rFonts w:ascii="Arial" w:hAnsi="Arial" w:cs="Arial"/>
          <w:sz w:val="22"/>
          <w:szCs w:val="22"/>
        </w:rPr>
        <w:t xml:space="preserve"> </w:t>
      </w:r>
      <w:proofErr w:type="spellStart"/>
      <w:r w:rsidRPr="00FB729D">
        <w:rPr>
          <w:rFonts w:ascii="Arial" w:hAnsi="Arial" w:cs="Arial"/>
          <w:sz w:val="22"/>
          <w:szCs w:val="22"/>
        </w:rPr>
        <w:t>por</w:t>
      </w:r>
      <w:proofErr w:type="spellEnd"/>
      <w:r w:rsidRPr="00FB729D">
        <w:rPr>
          <w:rFonts w:ascii="Arial" w:hAnsi="Arial" w:cs="Arial"/>
          <w:sz w:val="22"/>
          <w:szCs w:val="22"/>
        </w:rPr>
        <w:t xml:space="preserve"> </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w:t>
      </w:r>
      <w:proofErr w:type="spellStart"/>
      <w:r w:rsidRPr="00FB729D">
        <w:rPr>
          <w:rFonts w:ascii="Arial" w:hAnsi="Arial" w:cs="Arial"/>
          <w:sz w:val="22"/>
          <w:szCs w:val="22"/>
        </w:rPr>
        <w:t>diferido</w:t>
      </w:r>
      <w:proofErr w:type="spellEnd"/>
      <w:r w:rsidRPr="00FB729D">
        <w:rPr>
          <w:rFonts w:ascii="Arial" w:hAnsi="Arial" w:cs="Arial"/>
          <w:sz w:val="22"/>
          <w:szCs w:val="22"/>
        </w:rPr>
        <w:t xml:space="preserve"> </w:t>
      </w:r>
      <w:proofErr w:type="spellStart"/>
      <w:r w:rsidRPr="00FB729D">
        <w:rPr>
          <w:rFonts w:ascii="Arial" w:hAnsi="Arial" w:cs="Arial"/>
          <w:sz w:val="22"/>
          <w:szCs w:val="22"/>
        </w:rPr>
        <w:t>por</w:t>
      </w:r>
      <w:proofErr w:type="spellEnd"/>
      <w:r w:rsidRPr="00FB729D">
        <w:rPr>
          <w:rFonts w:ascii="Arial" w:hAnsi="Arial" w:cs="Arial"/>
          <w:sz w:val="22"/>
          <w:szCs w:val="22"/>
        </w:rPr>
        <w:t xml:space="preserve"> la </w:t>
      </w:r>
      <w:proofErr w:type="spellStart"/>
      <w:r w:rsidRPr="00FB729D">
        <w:rPr>
          <w:rFonts w:ascii="Arial" w:hAnsi="Arial" w:cs="Arial"/>
          <w:sz w:val="22"/>
          <w:szCs w:val="22"/>
        </w:rPr>
        <w:t>diferencia</w:t>
      </w:r>
      <w:proofErr w:type="spellEnd"/>
      <w:r w:rsidRPr="00FB729D">
        <w:rPr>
          <w:rFonts w:ascii="Arial" w:hAnsi="Arial" w:cs="Arial"/>
          <w:sz w:val="22"/>
          <w:szCs w:val="22"/>
        </w:rPr>
        <w:t xml:space="preserve"> </w:t>
      </w:r>
      <w:proofErr w:type="spellStart"/>
      <w:r w:rsidRPr="00FB729D">
        <w:rPr>
          <w:rFonts w:ascii="Arial" w:hAnsi="Arial" w:cs="Arial"/>
          <w:sz w:val="22"/>
          <w:szCs w:val="22"/>
        </w:rPr>
        <w:t>surgida</w:t>
      </w:r>
      <w:proofErr w:type="spellEnd"/>
      <w:r w:rsidRPr="00FB729D">
        <w:rPr>
          <w:rFonts w:ascii="Arial" w:hAnsi="Arial" w:cs="Arial"/>
          <w:sz w:val="22"/>
          <w:szCs w:val="22"/>
        </w:rPr>
        <w:t xml:space="preserve"> </w:t>
      </w:r>
      <w:proofErr w:type="spellStart"/>
      <w:r w:rsidRPr="00FB729D">
        <w:rPr>
          <w:rFonts w:ascii="Arial" w:hAnsi="Arial" w:cs="Arial"/>
          <w:sz w:val="22"/>
          <w:szCs w:val="22"/>
        </w:rPr>
        <w:t>como</w:t>
      </w:r>
      <w:proofErr w:type="spellEnd"/>
      <w:r w:rsidRPr="00FB729D">
        <w:rPr>
          <w:rFonts w:ascii="Arial" w:hAnsi="Arial" w:cs="Arial"/>
          <w:sz w:val="22"/>
          <w:szCs w:val="22"/>
        </w:rPr>
        <w:t xml:space="preserve"> </w:t>
      </w:r>
      <w:proofErr w:type="spellStart"/>
      <w:r w:rsidRPr="00FB729D">
        <w:rPr>
          <w:rFonts w:ascii="Arial" w:hAnsi="Arial" w:cs="Arial"/>
          <w:sz w:val="22"/>
          <w:szCs w:val="22"/>
        </w:rPr>
        <w:t>consecuencia</w:t>
      </w:r>
      <w:proofErr w:type="spellEnd"/>
      <w:r w:rsidRPr="00FB729D">
        <w:rPr>
          <w:rFonts w:ascii="Arial" w:hAnsi="Arial" w:cs="Arial"/>
          <w:sz w:val="22"/>
          <w:szCs w:val="22"/>
        </w:rPr>
        <w:t xml:space="preserve"> de la </w:t>
      </w:r>
      <w:proofErr w:type="spellStart"/>
      <w:r w:rsidRPr="00FB729D">
        <w:rPr>
          <w:rFonts w:ascii="Arial" w:hAnsi="Arial" w:cs="Arial"/>
          <w:sz w:val="22"/>
          <w:szCs w:val="22"/>
        </w:rPr>
        <w:t>aplicación</w:t>
      </w:r>
      <w:proofErr w:type="spellEnd"/>
      <w:r w:rsidRPr="00FB729D">
        <w:rPr>
          <w:rFonts w:ascii="Arial" w:hAnsi="Arial" w:cs="Arial"/>
          <w:sz w:val="22"/>
          <w:szCs w:val="22"/>
        </w:rPr>
        <w:t xml:space="preserve"> de </w:t>
      </w:r>
      <w:proofErr w:type="spellStart"/>
      <w:r w:rsidRPr="00FB729D">
        <w:rPr>
          <w:rFonts w:ascii="Arial" w:hAnsi="Arial" w:cs="Arial"/>
          <w:sz w:val="22"/>
          <w:szCs w:val="22"/>
        </w:rPr>
        <w:t>esta</w:t>
      </w:r>
      <w:proofErr w:type="spellEnd"/>
      <w:r w:rsidRPr="00FB729D">
        <w:rPr>
          <w:rFonts w:ascii="Arial" w:hAnsi="Arial" w:cs="Arial"/>
          <w:sz w:val="22"/>
          <w:szCs w:val="22"/>
        </w:rPr>
        <w:t xml:space="preserve"> </w:t>
      </w:r>
      <w:proofErr w:type="spellStart"/>
      <w:r w:rsidRPr="00FB729D">
        <w:rPr>
          <w:rFonts w:ascii="Arial" w:hAnsi="Arial" w:cs="Arial"/>
          <w:sz w:val="22"/>
          <w:szCs w:val="22"/>
        </w:rPr>
        <w:t>resolución</w:t>
      </w:r>
      <w:proofErr w:type="spellEnd"/>
      <w:r w:rsidRPr="00FB729D">
        <w:rPr>
          <w:rFonts w:ascii="Arial" w:hAnsi="Arial" w:cs="Arial"/>
          <w:sz w:val="22"/>
          <w:szCs w:val="22"/>
        </w:rPr>
        <w:t xml:space="preserve"> solo en el </w:t>
      </w:r>
      <w:proofErr w:type="spellStart"/>
      <w:r w:rsidRPr="00FB729D">
        <w:rPr>
          <w:rFonts w:ascii="Arial" w:hAnsi="Arial" w:cs="Arial"/>
          <w:sz w:val="22"/>
          <w:szCs w:val="22"/>
        </w:rPr>
        <w:t>caso</w:t>
      </w:r>
      <w:proofErr w:type="spellEnd"/>
      <w:r w:rsidRPr="00FB729D">
        <w:rPr>
          <w:rFonts w:ascii="Arial" w:hAnsi="Arial" w:cs="Arial"/>
          <w:sz w:val="22"/>
          <w:szCs w:val="22"/>
        </w:rPr>
        <w:t xml:space="preserve"> de </w:t>
      </w:r>
      <w:proofErr w:type="spellStart"/>
      <w:r w:rsidRPr="00FB729D">
        <w:rPr>
          <w:rFonts w:ascii="Arial" w:hAnsi="Arial" w:cs="Arial"/>
          <w:sz w:val="22"/>
          <w:szCs w:val="22"/>
        </w:rPr>
        <w:t>que</w:t>
      </w:r>
      <w:proofErr w:type="spellEnd"/>
      <w:r w:rsidRPr="00FB729D">
        <w:rPr>
          <w:rFonts w:ascii="Arial" w:hAnsi="Arial" w:cs="Arial"/>
          <w:sz w:val="22"/>
          <w:szCs w:val="22"/>
        </w:rPr>
        <w:t xml:space="preserve"> </w:t>
      </w:r>
      <w:proofErr w:type="spellStart"/>
      <w:r w:rsidRPr="00FB729D">
        <w:rPr>
          <w:rFonts w:ascii="Arial" w:hAnsi="Arial" w:cs="Arial"/>
          <w:sz w:val="22"/>
          <w:szCs w:val="22"/>
        </w:rPr>
        <w:t>hubieren</w:t>
      </w:r>
      <w:proofErr w:type="spellEnd"/>
      <w:r w:rsidRPr="00FB729D">
        <w:rPr>
          <w:rFonts w:ascii="Arial" w:hAnsi="Arial" w:cs="Arial"/>
          <w:sz w:val="22"/>
          <w:szCs w:val="22"/>
        </w:rPr>
        <w:t xml:space="preserve"> </w:t>
      </w:r>
      <w:proofErr w:type="spellStart"/>
      <w:r w:rsidRPr="00FB729D">
        <w:rPr>
          <w:rFonts w:ascii="Arial" w:hAnsi="Arial" w:cs="Arial"/>
          <w:sz w:val="22"/>
          <w:szCs w:val="22"/>
        </w:rPr>
        <w:t>ejercido</w:t>
      </w:r>
      <w:proofErr w:type="spellEnd"/>
      <w:r w:rsidRPr="00FB729D">
        <w:rPr>
          <w:rFonts w:ascii="Arial" w:hAnsi="Arial" w:cs="Arial"/>
          <w:sz w:val="22"/>
          <w:szCs w:val="22"/>
        </w:rPr>
        <w:t xml:space="preserve"> la </w:t>
      </w:r>
      <w:proofErr w:type="spellStart"/>
      <w:r w:rsidRPr="00FB729D">
        <w:rPr>
          <w:rFonts w:ascii="Arial" w:hAnsi="Arial" w:cs="Arial"/>
          <w:sz w:val="22"/>
          <w:szCs w:val="22"/>
        </w:rPr>
        <w:t>opción</w:t>
      </w:r>
      <w:proofErr w:type="spellEnd"/>
      <w:r w:rsidRPr="00FB729D">
        <w:rPr>
          <w:rFonts w:ascii="Arial" w:hAnsi="Arial" w:cs="Arial"/>
          <w:sz w:val="22"/>
          <w:szCs w:val="22"/>
        </w:rPr>
        <w:t xml:space="preserve"> de </w:t>
      </w:r>
      <w:proofErr w:type="spellStart"/>
      <w:r w:rsidRPr="00FB729D">
        <w:rPr>
          <w:rFonts w:ascii="Arial" w:hAnsi="Arial" w:cs="Arial"/>
          <w:sz w:val="22"/>
          <w:szCs w:val="22"/>
        </w:rPr>
        <w:t>reconocer</w:t>
      </w:r>
      <w:proofErr w:type="spellEnd"/>
      <w:r w:rsidRPr="00FB729D">
        <w:rPr>
          <w:rFonts w:ascii="Arial" w:hAnsi="Arial" w:cs="Arial"/>
          <w:sz w:val="22"/>
          <w:szCs w:val="22"/>
        </w:rPr>
        <w:t xml:space="preserve"> el </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a </w:t>
      </w:r>
      <w:proofErr w:type="spellStart"/>
      <w:r w:rsidRPr="00FB729D">
        <w:rPr>
          <w:rFonts w:ascii="Arial" w:hAnsi="Arial" w:cs="Arial"/>
          <w:sz w:val="22"/>
          <w:szCs w:val="22"/>
        </w:rPr>
        <w:t>las</w:t>
      </w:r>
      <w:proofErr w:type="spellEnd"/>
      <w:r w:rsidRPr="00FB729D">
        <w:rPr>
          <w:rFonts w:ascii="Arial" w:hAnsi="Arial" w:cs="Arial"/>
          <w:sz w:val="22"/>
          <w:szCs w:val="22"/>
        </w:rPr>
        <w:t xml:space="preserve"> </w:t>
      </w:r>
      <w:proofErr w:type="spellStart"/>
      <w:r w:rsidRPr="00FB729D">
        <w:rPr>
          <w:rFonts w:ascii="Arial" w:hAnsi="Arial" w:cs="Arial"/>
          <w:sz w:val="22"/>
          <w:szCs w:val="22"/>
        </w:rPr>
        <w:t>ganancias</w:t>
      </w:r>
      <w:proofErr w:type="spellEnd"/>
      <w:r w:rsidRPr="00FB729D">
        <w:rPr>
          <w:rFonts w:ascii="Arial" w:hAnsi="Arial" w:cs="Arial"/>
          <w:sz w:val="22"/>
          <w:szCs w:val="22"/>
        </w:rPr>
        <w:t xml:space="preserve"> </w:t>
      </w:r>
      <w:proofErr w:type="spellStart"/>
      <w:r w:rsidRPr="00FB729D">
        <w:rPr>
          <w:rFonts w:ascii="Arial" w:hAnsi="Arial" w:cs="Arial"/>
          <w:sz w:val="22"/>
          <w:szCs w:val="22"/>
        </w:rPr>
        <w:t>por</w:t>
      </w:r>
      <w:proofErr w:type="spellEnd"/>
      <w:r w:rsidRPr="00FB729D">
        <w:rPr>
          <w:rFonts w:ascii="Arial" w:hAnsi="Arial" w:cs="Arial"/>
          <w:sz w:val="22"/>
          <w:szCs w:val="22"/>
        </w:rPr>
        <w:t xml:space="preserve"> el </w:t>
      </w:r>
      <w:proofErr w:type="spellStart"/>
      <w:r w:rsidRPr="00FB729D">
        <w:rPr>
          <w:rFonts w:ascii="Arial" w:hAnsi="Arial" w:cs="Arial"/>
          <w:sz w:val="22"/>
          <w:szCs w:val="22"/>
        </w:rPr>
        <w:t>método</w:t>
      </w:r>
      <w:proofErr w:type="spellEnd"/>
      <w:r w:rsidRPr="00FB729D">
        <w:rPr>
          <w:rFonts w:ascii="Arial" w:hAnsi="Arial" w:cs="Arial"/>
          <w:sz w:val="22"/>
          <w:szCs w:val="22"/>
        </w:rPr>
        <w:t xml:space="preserve"> del </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w:t>
      </w:r>
      <w:proofErr w:type="spellStart"/>
      <w:r w:rsidRPr="00FB729D">
        <w:rPr>
          <w:rFonts w:ascii="Arial" w:hAnsi="Arial" w:cs="Arial"/>
          <w:sz w:val="22"/>
          <w:szCs w:val="22"/>
        </w:rPr>
        <w:t>diferido</w:t>
      </w:r>
      <w:proofErr w:type="spellEnd"/>
      <w:r w:rsidRPr="00FB729D">
        <w:rPr>
          <w:rFonts w:ascii="Arial" w:hAnsi="Arial" w:cs="Arial"/>
          <w:sz w:val="22"/>
          <w:szCs w:val="22"/>
        </w:rPr>
        <w:t xml:space="preserve">, </w:t>
      </w:r>
      <w:proofErr w:type="spellStart"/>
      <w:r w:rsidRPr="00FB729D">
        <w:rPr>
          <w:rFonts w:ascii="Arial" w:hAnsi="Arial" w:cs="Arial"/>
          <w:sz w:val="22"/>
          <w:szCs w:val="22"/>
        </w:rPr>
        <w:t>prevista</w:t>
      </w:r>
      <w:proofErr w:type="spellEnd"/>
      <w:r w:rsidRPr="00FB729D">
        <w:rPr>
          <w:rFonts w:ascii="Arial" w:hAnsi="Arial" w:cs="Arial"/>
          <w:sz w:val="22"/>
          <w:szCs w:val="22"/>
        </w:rPr>
        <w:t xml:space="preserve"> en la </w:t>
      </w:r>
      <w:proofErr w:type="spellStart"/>
      <w:r w:rsidRPr="00FB729D">
        <w:rPr>
          <w:rFonts w:ascii="Arial" w:hAnsi="Arial" w:cs="Arial"/>
          <w:sz w:val="22"/>
          <w:szCs w:val="22"/>
        </w:rPr>
        <w:t>Sección</w:t>
      </w:r>
      <w:proofErr w:type="spellEnd"/>
      <w:r w:rsidRPr="00FB729D">
        <w:rPr>
          <w:rFonts w:ascii="Arial" w:hAnsi="Arial" w:cs="Arial"/>
          <w:sz w:val="22"/>
          <w:szCs w:val="22"/>
        </w:rPr>
        <w:t xml:space="preserve"> 4.4.4. </w:t>
      </w:r>
      <w:proofErr w:type="gramStart"/>
      <w:r w:rsidRPr="00FB729D">
        <w:rPr>
          <w:rFonts w:ascii="Arial" w:hAnsi="Arial" w:cs="Arial"/>
          <w:sz w:val="22"/>
          <w:szCs w:val="22"/>
        </w:rPr>
        <w:t>“</w:t>
      </w:r>
      <w:proofErr w:type="spellStart"/>
      <w:r w:rsidRPr="00FB729D">
        <w:rPr>
          <w:rFonts w:ascii="Arial" w:hAnsi="Arial" w:cs="Arial"/>
          <w:sz w:val="22"/>
          <w:szCs w:val="22"/>
        </w:rPr>
        <w:t>Impuesto</w:t>
      </w:r>
      <w:proofErr w:type="spellEnd"/>
      <w:r w:rsidRPr="00FB729D">
        <w:rPr>
          <w:rFonts w:ascii="Arial" w:hAnsi="Arial" w:cs="Arial"/>
          <w:sz w:val="22"/>
          <w:szCs w:val="22"/>
        </w:rPr>
        <w:t xml:space="preserve"> a </w:t>
      </w:r>
      <w:proofErr w:type="spellStart"/>
      <w:r w:rsidRPr="00FB729D">
        <w:rPr>
          <w:rFonts w:ascii="Arial" w:hAnsi="Arial" w:cs="Arial"/>
          <w:sz w:val="22"/>
          <w:szCs w:val="22"/>
        </w:rPr>
        <w:t>las</w:t>
      </w:r>
      <w:proofErr w:type="spellEnd"/>
      <w:r w:rsidRPr="00FB729D">
        <w:rPr>
          <w:rFonts w:ascii="Arial" w:hAnsi="Arial" w:cs="Arial"/>
          <w:sz w:val="22"/>
          <w:szCs w:val="22"/>
        </w:rPr>
        <w:t xml:space="preserve"> </w:t>
      </w:r>
      <w:proofErr w:type="spellStart"/>
      <w:r w:rsidRPr="00FB729D">
        <w:rPr>
          <w:rFonts w:ascii="Arial" w:hAnsi="Arial" w:cs="Arial"/>
          <w:sz w:val="22"/>
          <w:szCs w:val="22"/>
        </w:rPr>
        <w:t>ganancias</w:t>
      </w:r>
      <w:proofErr w:type="spellEnd"/>
      <w:r w:rsidRPr="00FB729D">
        <w:rPr>
          <w:rFonts w:ascii="Arial" w:hAnsi="Arial" w:cs="Arial"/>
          <w:sz w:val="22"/>
          <w:szCs w:val="22"/>
        </w:rPr>
        <w:t xml:space="preserve">” de la </w:t>
      </w:r>
      <w:proofErr w:type="spellStart"/>
      <w:r w:rsidRPr="00FB729D">
        <w:rPr>
          <w:rFonts w:ascii="Arial" w:hAnsi="Arial" w:cs="Arial"/>
          <w:sz w:val="22"/>
          <w:szCs w:val="22"/>
        </w:rPr>
        <w:t>Segunda</w:t>
      </w:r>
      <w:proofErr w:type="spellEnd"/>
      <w:r w:rsidRPr="00FB729D">
        <w:rPr>
          <w:rFonts w:ascii="Arial" w:hAnsi="Arial" w:cs="Arial"/>
          <w:sz w:val="22"/>
          <w:szCs w:val="22"/>
        </w:rPr>
        <w:t xml:space="preserve"> Parte de </w:t>
      </w:r>
      <w:proofErr w:type="spellStart"/>
      <w:r w:rsidRPr="00FB729D">
        <w:rPr>
          <w:rFonts w:ascii="Arial" w:hAnsi="Arial" w:cs="Arial"/>
          <w:sz w:val="22"/>
          <w:szCs w:val="22"/>
        </w:rPr>
        <w:t>esa</w:t>
      </w:r>
      <w:proofErr w:type="spellEnd"/>
      <w:r w:rsidRPr="00FB729D">
        <w:rPr>
          <w:rFonts w:ascii="Arial" w:hAnsi="Arial" w:cs="Arial"/>
          <w:sz w:val="22"/>
          <w:szCs w:val="22"/>
        </w:rPr>
        <w:t xml:space="preserve"> RT.</w:t>
      </w:r>
      <w:proofErr w:type="gramEnd"/>
    </w:p>
    <w:p w:rsidR="004E0426" w:rsidRPr="00863903" w:rsidRDefault="00CF5CD8" w:rsidP="00733AC8">
      <w:pPr>
        <w:autoSpaceDE w:val="0"/>
        <w:autoSpaceDN w:val="0"/>
        <w:adjustRightInd w:val="0"/>
        <w:spacing w:before="120" w:line="276" w:lineRule="auto"/>
        <w:jc w:val="both"/>
        <w:outlineLvl w:val="0"/>
        <w:rPr>
          <w:rFonts w:ascii="Arial" w:hAnsi="Arial" w:cs="Arial"/>
          <w:bCs/>
          <w:color w:val="231F20"/>
          <w:sz w:val="22"/>
          <w:szCs w:val="22"/>
          <w:lang w:val="es-MX"/>
        </w:rPr>
      </w:pPr>
      <w:r w:rsidRPr="006E2B6C">
        <w:rPr>
          <w:rFonts w:ascii="Arial" w:hAnsi="Arial" w:cs="Arial"/>
          <w:bCs/>
          <w:color w:val="231F20"/>
          <w:sz w:val="22"/>
          <w:szCs w:val="22"/>
          <w:lang w:val="es-MX"/>
        </w:rPr>
        <w:t xml:space="preserve">c) El saldo de </w:t>
      </w:r>
      <w:r w:rsidR="004E0426" w:rsidRPr="006E2B6C">
        <w:rPr>
          <w:rFonts w:ascii="Arial" w:hAnsi="Arial" w:cs="Arial"/>
          <w:bCs/>
          <w:color w:val="231F20"/>
          <w:sz w:val="22"/>
          <w:szCs w:val="22"/>
          <w:lang w:val="es-MX"/>
        </w:rPr>
        <w:t>la cuenta</w:t>
      </w:r>
      <w:r w:rsidR="000E191F" w:rsidRPr="00863903">
        <w:rPr>
          <w:rFonts w:ascii="Arial" w:hAnsi="Arial" w:cs="Arial"/>
          <w:bCs/>
          <w:color w:val="231F20"/>
          <w:sz w:val="22"/>
          <w:szCs w:val="22"/>
          <w:lang w:val="es-MX"/>
        </w:rPr>
        <w:t xml:space="preserve"> “Saldo de remedición – </w:t>
      </w:r>
      <w:r w:rsidR="009D2DC3" w:rsidRPr="00D901B3">
        <w:rPr>
          <w:rFonts w:ascii="Arial" w:hAnsi="Arial" w:cs="Arial"/>
          <w:sz w:val="22"/>
          <w:szCs w:val="22"/>
          <w:lang w:val="es-AR"/>
        </w:rPr>
        <w:t>R</w:t>
      </w:r>
      <w:r w:rsidR="009D2DC3">
        <w:rPr>
          <w:rFonts w:ascii="Arial" w:hAnsi="Arial" w:cs="Arial"/>
          <w:sz w:val="22"/>
          <w:szCs w:val="22"/>
          <w:lang w:val="es-AR"/>
        </w:rPr>
        <w:t xml:space="preserve">esolución </w:t>
      </w:r>
      <w:r w:rsidR="009D2DC3" w:rsidRPr="00D901B3">
        <w:rPr>
          <w:rFonts w:ascii="Arial" w:hAnsi="Arial" w:cs="Arial"/>
          <w:sz w:val="22"/>
          <w:szCs w:val="22"/>
          <w:lang w:val="es-AR"/>
        </w:rPr>
        <w:t>T</w:t>
      </w:r>
      <w:r w:rsidR="009D2DC3">
        <w:rPr>
          <w:rFonts w:ascii="Arial" w:hAnsi="Arial" w:cs="Arial"/>
          <w:sz w:val="22"/>
          <w:szCs w:val="22"/>
          <w:lang w:val="es-AR"/>
        </w:rPr>
        <w:t>écnica N° 48</w:t>
      </w:r>
      <w:r w:rsidR="001419BB" w:rsidRPr="00863903">
        <w:rPr>
          <w:rFonts w:ascii="Arial" w:hAnsi="Arial" w:cs="Arial"/>
          <w:bCs/>
          <w:color w:val="231F20"/>
          <w:sz w:val="22"/>
          <w:szCs w:val="22"/>
          <w:lang w:val="es-MX"/>
        </w:rPr>
        <w:t xml:space="preserve">” </w:t>
      </w:r>
      <w:r w:rsidR="001419BB" w:rsidRPr="006E2B6C">
        <w:rPr>
          <w:rFonts w:ascii="Arial" w:hAnsi="Arial" w:cs="Arial"/>
          <w:bCs/>
          <w:color w:val="231F20"/>
          <w:sz w:val="22"/>
          <w:szCs w:val="22"/>
          <w:lang w:val="es-MX"/>
        </w:rPr>
        <w:t>se</w:t>
      </w:r>
      <w:r w:rsidR="004E0426" w:rsidRPr="006E2B6C">
        <w:rPr>
          <w:rFonts w:ascii="Arial" w:hAnsi="Arial" w:cs="Arial"/>
          <w:bCs/>
          <w:color w:val="231F20"/>
          <w:sz w:val="22"/>
          <w:szCs w:val="22"/>
          <w:lang w:val="es-MX"/>
        </w:rPr>
        <w:t xml:space="preserve"> presentará en el patrimonio neto</w:t>
      </w:r>
      <w:r w:rsidR="002B00FB">
        <w:rPr>
          <w:rFonts w:ascii="Arial" w:hAnsi="Arial" w:cs="Arial"/>
          <w:bCs/>
          <w:color w:val="231F20"/>
          <w:sz w:val="22"/>
          <w:szCs w:val="22"/>
          <w:lang w:val="es-MX"/>
        </w:rPr>
        <w:t>. E</w:t>
      </w:r>
      <w:r w:rsidR="0043693B">
        <w:rPr>
          <w:rFonts w:ascii="Arial" w:hAnsi="Arial" w:cs="Arial"/>
          <w:bCs/>
          <w:color w:val="231F20"/>
          <w:sz w:val="22"/>
          <w:szCs w:val="22"/>
          <w:lang w:val="es-MX"/>
        </w:rPr>
        <w:t xml:space="preserve">ste </w:t>
      </w:r>
      <w:r w:rsidR="009D2DC3">
        <w:rPr>
          <w:rFonts w:ascii="Arial" w:hAnsi="Arial" w:cs="Arial"/>
          <w:bCs/>
          <w:color w:val="231F20"/>
          <w:sz w:val="22"/>
          <w:szCs w:val="22"/>
          <w:lang w:val="es-MX"/>
        </w:rPr>
        <w:t>saldo no</w:t>
      </w:r>
      <w:r w:rsidRPr="006E2B6C">
        <w:rPr>
          <w:rFonts w:ascii="Arial" w:hAnsi="Arial" w:cs="Arial"/>
          <w:bCs/>
          <w:color w:val="231F20"/>
          <w:sz w:val="22"/>
          <w:szCs w:val="22"/>
          <w:lang w:val="es-MX"/>
        </w:rPr>
        <w:t xml:space="preserve"> podrá </w:t>
      </w:r>
      <w:r w:rsidR="00863903">
        <w:rPr>
          <w:rFonts w:ascii="Arial" w:hAnsi="Arial" w:cs="Arial"/>
          <w:bCs/>
          <w:color w:val="231F20"/>
          <w:sz w:val="22"/>
          <w:szCs w:val="22"/>
          <w:lang w:val="es-MX"/>
        </w:rPr>
        <w:t>distribuir</w:t>
      </w:r>
      <w:r w:rsidR="002E0C14">
        <w:rPr>
          <w:rFonts w:ascii="Arial" w:hAnsi="Arial" w:cs="Arial"/>
          <w:bCs/>
          <w:color w:val="231F20"/>
          <w:sz w:val="22"/>
          <w:szCs w:val="22"/>
          <w:lang w:val="es-MX"/>
        </w:rPr>
        <w:t>se mediante</w:t>
      </w:r>
      <w:r w:rsidR="00863903">
        <w:rPr>
          <w:rFonts w:ascii="Arial" w:hAnsi="Arial" w:cs="Arial"/>
          <w:bCs/>
          <w:color w:val="231F20"/>
          <w:sz w:val="22"/>
          <w:szCs w:val="22"/>
          <w:lang w:val="es-MX"/>
        </w:rPr>
        <w:t xml:space="preserve"> dividendos en efectivo o </w:t>
      </w:r>
      <w:r w:rsidR="009D2DC3">
        <w:rPr>
          <w:rFonts w:ascii="Arial" w:hAnsi="Arial" w:cs="Arial"/>
          <w:bCs/>
          <w:color w:val="231F20"/>
          <w:sz w:val="22"/>
          <w:szCs w:val="22"/>
          <w:lang w:val="es-MX"/>
        </w:rPr>
        <w:lastRenderedPageBreak/>
        <w:t>especie, podrá</w:t>
      </w:r>
      <w:r w:rsidR="009A6B4C">
        <w:rPr>
          <w:rFonts w:ascii="Arial" w:hAnsi="Arial" w:cs="Arial"/>
          <w:bCs/>
          <w:color w:val="231F20"/>
          <w:sz w:val="22"/>
          <w:szCs w:val="22"/>
          <w:lang w:val="es-MX"/>
        </w:rPr>
        <w:t xml:space="preserve"> capitalizars</w:t>
      </w:r>
      <w:r w:rsidR="009D2DC3">
        <w:rPr>
          <w:rFonts w:ascii="Arial" w:hAnsi="Arial" w:cs="Arial"/>
          <w:bCs/>
          <w:color w:val="231F20"/>
          <w:sz w:val="22"/>
          <w:szCs w:val="22"/>
          <w:lang w:val="es-MX"/>
        </w:rPr>
        <w:t xml:space="preserve">e o asignarle </w:t>
      </w:r>
      <w:r w:rsidR="00161372">
        <w:rPr>
          <w:rFonts w:ascii="Arial" w:hAnsi="Arial" w:cs="Arial"/>
          <w:bCs/>
          <w:color w:val="231F20"/>
          <w:sz w:val="22"/>
          <w:szCs w:val="22"/>
          <w:lang w:val="es-MX"/>
        </w:rPr>
        <w:t>otro destino que permitan las disposiciones legales que le apliquen.</w:t>
      </w:r>
      <w:r w:rsidRPr="00863903" w:rsidDel="006644CA">
        <w:rPr>
          <w:rFonts w:ascii="Arial" w:hAnsi="Arial" w:cs="Arial"/>
          <w:bCs/>
          <w:color w:val="231F20"/>
          <w:sz w:val="22"/>
          <w:szCs w:val="22"/>
          <w:lang w:val="es-MX"/>
        </w:rPr>
        <w:t xml:space="preserve"> </w:t>
      </w:r>
    </w:p>
    <w:p w:rsidR="00FF538A" w:rsidRPr="00863903" w:rsidRDefault="00CC728A" w:rsidP="00863903">
      <w:pPr>
        <w:autoSpaceDE w:val="0"/>
        <w:autoSpaceDN w:val="0"/>
        <w:adjustRightInd w:val="0"/>
        <w:spacing w:before="120" w:line="276" w:lineRule="auto"/>
        <w:jc w:val="both"/>
        <w:outlineLvl w:val="0"/>
        <w:rPr>
          <w:rFonts w:ascii="Arial" w:hAnsi="Arial" w:cs="Arial"/>
          <w:bCs/>
          <w:color w:val="231F20"/>
          <w:sz w:val="22"/>
          <w:szCs w:val="22"/>
          <w:lang w:val="es-MX"/>
        </w:rPr>
      </w:pPr>
      <w:r w:rsidRPr="00863903">
        <w:rPr>
          <w:rFonts w:ascii="Arial" w:hAnsi="Arial" w:cs="Arial"/>
          <w:bCs/>
          <w:color w:val="231F20"/>
          <w:sz w:val="22"/>
          <w:szCs w:val="22"/>
          <w:lang w:val="es-MX"/>
        </w:rPr>
        <w:t>Los mayores gastos que surjan en ejercicios futuros (depreciaciones, amortizaciones, costo de ventas, etc.), como consecuencia de la remedición de los activos, se imputarán a resultados del ejercicio</w:t>
      </w:r>
      <w:r w:rsidR="0037584C">
        <w:rPr>
          <w:rFonts w:ascii="Arial" w:hAnsi="Arial" w:cs="Arial"/>
          <w:bCs/>
          <w:color w:val="231F20"/>
          <w:sz w:val="22"/>
          <w:szCs w:val="22"/>
          <w:lang w:val="es-MX"/>
        </w:rPr>
        <w:t xml:space="preserve">, </w:t>
      </w:r>
      <w:r w:rsidR="00DA78B0">
        <w:rPr>
          <w:rFonts w:ascii="Arial" w:hAnsi="Arial" w:cs="Arial"/>
          <w:bCs/>
          <w:color w:val="231F20"/>
          <w:sz w:val="22"/>
          <w:szCs w:val="22"/>
          <w:lang w:val="es-MX"/>
        </w:rPr>
        <w:t>o al costo de producción de activo</w:t>
      </w:r>
      <w:r w:rsidR="0063551E">
        <w:rPr>
          <w:rFonts w:ascii="Arial" w:hAnsi="Arial" w:cs="Arial"/>
          <w:bCs/>
          <w:color w:val="231F20"/>
          <w:sz w:val="22"/>
          <w:szCs w:val="22"/>
          <w:lang w:val="es-MX"/>
        </w:rPr>
        <w:t>, según corresponda</w:t>
      </w:r>
      <w:r w:rsidR="00DA78B0">
        <w:rPr>
          <w:rFonts w:ascii="Arial" w:hAnsi="Arial" w:cs="Arial"/>
          <w:bCs/>
          <w:color w:val="231F20"/>
          <w:sz w:val="22"/>
          <w:szCs w:val="22"/>
          <w:lang w:val="es-MX"/>
        </w:rPr>
        <w:t>.</w:t>
      </w:r>
    </w:p>
    <w:p w:rsidR="00EA46C7" w:rsidRPr="00D901B3" w:rsidRDefault="009E4CED" w:rsidP="00FB1AF7">
      <w:pPr>
        <w:autoSpaceDE w:val="0"/>
        <w:autoSpaceDN w:val="0"/>
        <w:adjustRightInd w:val="0"/>
        <w:spacing w:before="120" w:line="276" w:lineRule="auto"/>
        <w:jc w:val="both"/>
        <w:outlineLvl w:val="0"/>
        <w:rPr>
          <w:rFonts w:ascii="Arial" w:hAnsi="Arial" w:cs="Arial"/>
          <w:b/>
          <w:bCs/>
          <w:color w:val="231F20"/>
          <w:sz w:val="22"/>
          <w:szCs w:val="22"/>
          <w:lang w:val="es-MX"/>
        </w:rPr>
      </w:pPr>
      <w:bookmarkStart w:id="21" w:name="_Toc496544148"/>
      <w:r>
        <w:rPr>
          <w:rFonts w:ascii="Arial" w:hAnsi="Arial" w:cs="Arial"/>
          <w:b/>
          <w:bCs/>
          <w:color w:val="231F20"/>
          <w:sz w:val="22"/>
          <w:szCs w:val="22"/>
          <w:lang w:val="es-MX"/>
        </w:rPr>
        <w:t xml:space="preserve">4. </w:t>
      </w:r>
      <w:r w:rsidR="00EA46C7" w:rsidRPr="00D901B3">
        <w:rPr>
          <w:rFonts w:ascii="Arial" w:hAnsi="Arial" w:cs="Arial"/>
          <w:b/>
          <w:bCs/>
          <w:color w:val="231F20"/>
          <w:sz w:val="22"/>
          <w:szCs w:val="22"/>
          <w:lang w:val="es-MX"/>
        </w:rPr>
        <w:t xml:space="preserve"> Aspectos de exposición</w:t>
      </w:r>
      <w:bookmarkEnd w:id="21"/>
    </w:p>
    <w:p w:rsidR="00A15D09" w:rsidRPr="00733AC8" w:rsidRDefault="00A15D09" w:rsidP="00C146C5">
      <w:pPr>
        <w:autoSpaceDE w:val="0"/>
        <w:autoSpaceDN w:val="0"/>
        <w:adjustRightInd w:val="0"/>
        <w:spacing w:before="120" w:line="276" w:lineRule="auto"/>
        <w:jc w:val="both"/>
        <w:outlineLvl w:val="0"/>
        <w:rPr>
          <w:rFonts w:ascii="Arial" w:hAnsi="Arial" w:cs="Arial"/>
          <w:sz w:val="22"/>
          <w:szCs w:val="22"/>
          <w:lang w:val="es-AR"/>
        </w:rPr>
      </w:pPr>
      <w:r w:rsidRPr="00733AC8">
        <w:rPr>
          <w:rFonts w:ascii="Arial" w:hAnsi="Arial" w:cs="Arial"/>
          <w:sz w:val="22"/>
          <w:szCs w:val="22"/>
          <w:lang w:val="es-AR"/>
        </w:rPr>
        <w:t xml:space="preserve">El estado </w:t>
      </w:r>
      <w:r w:rsidRPr="00C146C5">
        <w:rPr>
          <w:rFonts w:ascii="Arial" w:hAnsi="Arial" w:cs="Arial"/>
          <w:bCs/>
          <w:color w:val="231F20"/>
          <w:sz w:val="22"/>
          <w:szCs w:val="22"/>
          <w:lang w:val="es-MX"/>
        </w:rPr>
        <w:t>contable</w:t>
      </w:r>
      <w:r w:rsidRPr="00733AC8">
        <w:rPr>
          <w:rFonts w:ascii="Arial" w:hAnsi="Arial" w:cs="Arial"/>
          <w:sz w:val="22"/>
          <w:szCs w:val="22"/>
          <w:lang w:val="es-AR"/>
        </w:rPr>
        <w:t xml:space="preserve"> </w:t>
      </w:r>
      <w:r w:rsidR="00687B60" w:rsidRPr="00733AC8">
        <w:rPr>
          <w:rFonts w:ascii="Arial" w:hAnsi="Arial" w:cs="Arial"/>
          <w:sz w:val="22"/>
          <w:szCs w:val="22"/>
          <w:lang w:val="es-AR"/>
        </w:rPr>
        <w:t xml:space="preserve">del ejercicio </w:t>
      </w:r>
      <w:r w:rsidRPr="00733AC8">
        <w:rPr>
          <w:rFonts w:ascii="Arial" w:hAnsi="Arial" w:cs="Arial"/>
          <w:sz w:val="22"/>
          <w:szCs w:val="22"/>
          <w:lang w:val="es-AR"/>
        </w:rPr>
        <w:t xml:space="preserve">se expondrá en forma comparativa con el </w:t>
      </w:r>
      <w:r w:rsidR="0015145D" w:rsidRPr="00733AC8">
        <w:rPr>
          <w:rFonts w:ascii="Arial" w:hAnsi="Arial" w:cs="Arial"/>
          <w:sz w:val="22"/>
          <w:szCs w:val="22"/>
          <w:lang w:val="es-AR"/>
        </w:rPr>
        <w:t>ejercicio</w:t>
      </w:r>
      <w:r w:rsidRPr="00733AC8">
        <w:rPr>
          <w:rFonts w:ascii="Arial" w:hAnsi="Arial" w:cs="Arial"/>
          <w:sz w:val="22"/>
          <w:szCs w:val="22"/>
          <w:lang w:val="es-AR"/>
        </w:rPr>
        <w:t xml:space="preserve"> anterior sin aplicar a </w:t>
      </w:r>
      <w:r w:rsidR="00687B60" w:rsidRPr="00733AC8">
        <w:rPr>
          <w:rFonts w:ascii="Arial" w:hAnsi="Arial" w:cs="Arial"/>
          <w:sz w:val="22"/>
          <w:szCs w:val="22"/>
          <w:lang w:val="es-AR"/>
        </w:rPr>
        <w:t xml:space="preserve">las </w:t>
      </w:r>
      <w:r w:rsidRPr="00733AC8">
        <w:rPr>
          <w:rFonts w:ascii="Arial" w:hAnsi="Arial" w:cs="Arial"/>
          <w:sz w:val="22"/>
          <w:szCs w:val="22"/>
          <w:lang w:val="es-AR"/>
        </w:rPr>
        <w:t>cifras comparativas las normas de remedición de esta resolución</w:t>
      </w:r>
      <w:r w:rsidR="009D2DC3">
        <w:rPr>
          <w:rFonts w:ascii="Arial" w:hAnsi="Arial" w:cs="Arial"/>
          <w:sz w:val="22"/>
          <w:szCs w:val="22"/>
          <w:lang w:val="es-AR"/>
        </w:rPr>
        <w:t xml:space="preserve"> técnica</w:t>
      </w:r>
      <w:r w:rsidRPr="00733AC8">
        <w:rPr>
          <w:rFonts w:ascii="Arial" w:hAnsi="Arial" w:cs="Arial"/>
          <w:sz w:val="22"/>
          <w:szCs w:val="22"/>
          <w:lang w:val="es-AR"/>
        </w:rPr>
        <w:t>.</w:t>
      </w:r>
    </w:p>
    <w:p w:rsidR="008661AE" w:rsidRPr="00D901B3" w:rsidRDefault="00194F61" w:rsidP="00C146C5">
      <w:pPr>
        <w:autoSpaceDE w:val="0"/>
        <w:autoSpaceDN w:val="0"/>
        <w:adjustRightInd w:val="0"/>
        <w:spacing w:before="120" w:line="276" w:lineRule="auto"/>
        <w:jc w:val="both"/>
        <w:outlineLvl w:val="0"/>
        <w:rPr>
          <w:rFonts w:ascii="Arial" w:hAnsi="Arial" w:cs="Arial"/>
          <w:sz w:val="22"/>
          <w:szCs w:val="22"/>
        </w:rPr>
      </w:pPr>
      <w:r w:rsidRPr="00D901B3">
        <w:rPr>
          <w:rFonts w:ascii="Arial" w:hAnsi="Arial" w:cs="Arial"/>
          <w:sz w:val="22"/>
          <w:szCs w:val="22"/>
        </w:rPr>
        <w:t xml:space="preserve">Se </w:t>
      </w:r>
      <w:r w:rsidRPr="00C146C5">
        <w:rPr>
          <w:rFonts w:ascii="Arial" w:hAnsi="Arial" w:cs="Arial"/>
          <w:bCs/>
          <w:color w:val="231F20"/>
          <w:sz w:val="22"/>
          <w:szCs w:val="22"/>
          <w:lang w:val="es-MX"/>
        </w:rPr>
        <w:t>expondrá</w:t>
      </w:r>
      <w:r w:rsidRPr="00D901B3">
        <w:rPr>
          <w:rFonts w:ascii="Arial" w:hAnsi="Arial" w:cs="Arial"/>
          <w:sz w:val="22"/>
          <w:szCs w:val="22"/>
        </w:rPr>
        <w:t xml:space="preserve"> en </w:t>
      </w:r>
      <w:r w:rsidR="00387406" w:rsidRPr="00D76784">
        <w:rPr>
          <w:rFonts w:ascii="Arial" w:hAnsi="Arial" w:cs="Arial"/>
          <w:sz w:val="22"/>
          <w:szCs w:val="22"/>
          <w:lang w:val="es-AR"/>
        </w:rPr>
        <w:t>no</w:t>
      </w:r>
      <w:r w:rsidRPr="00D76784">
        <w:rPr>
          <w:rFonts w:ascii="Arial" w:hAnsi="Arial" w:cs="Arial"/>
          <w:sz w:val="22"/>
          <w:szCs w:val="22"/>
          <w:lang w:val="es-AR"/>
        </w:rPr>
        <w:t>ta</w:t>
      </w:r>
      <w:r w:rsidR="006E35CC" w:rsidRPr="00D76784">
        <w:rPr>
          <w:rFonts w:ascii="Arial" w:hAnsi="Arial" w:cs="Arial"/>
          <w:sz w:val="22"/>
          <w:szCs w:val="22"/>
          <w:lang w:val="es-AR"/>
        </w:rPr>
        <w:t>s</w:t>
      </w:r>
      <w:r w:rsidR="008661AE" w:rsidRPr="00D901B3">
        <w:rPr>
          <w:rFonts w:ascii="Arial" w:hAnsi="Arial" w:cs="Arial"/>
          <w:sz w:val="22"/>
          <w:szCs w:val="22"/>
        </w:rPr>
        <w:t>:</w:t>
      </w:r>
    </w:p>
    <w:p w:rsidR="008661AE" w:rsidRPr="00D901B3" w:rsidRDefault="008661AE" w:rsidP="003863F4">
      <w:pPr>
        <w:pStyle w:val="Norgra"/>
        <w:numPr>
          <w:ilvl w:val="0"/>
          <w:numId w:val="9"/>
        </w:numPr>
        <w:jc w:val="both"/>
        <w:rPr>
          <w:rFonts w:ascii="Arial" w:hAnsi="Arial" w:cs="Arial"/>
          <w:color w:val="auto"/>
          <w:sz w:val="22"/>
        </w:rPr>
      </w:pPr>
      <w:r w:rsidRPr="00D901B3">
        <w:rPr>
          <w:rFonts w:ascii="Arial" w:hAnsi="Arial" w:cs="Arial"/>
          <w:color w:val="auto"/>
          <w:sz w:val="22"/>
        </w:rPr>
        <w:t>Las políticas contables aplicadas como consecuencia de esta resolución, y</w:t>
      </w:r>
    </w:p>
    <w:p w:rsidR="00194F61" w:rsidRPr="00D901B3" w:rsidRDefault="00194F61" w:rsidP="003863F4">
      <w:pPr>
        <w:pStyle w:val="Norgra"/>
        <w:numPr>
          <w:ilvl w:val="0"/>
          <w:numId w:val="9"/>
        </w:numPr>
        <w:jc w:val="both"/>
        <w:rPr>
          <w:rFonts w:ascii="Arial" w:hAnsi="Arial" w:cs="Arial"/>
          <w:color w:val="auto"/>
          <w:sz w:val="22"/>
        </w:rPr>
      </w:pPr>
      <w:r w:rsidRPr="00D901B3">
        <w:rPr>
          <w:rFonts w:ascii="Arial" w:hAnsi="Arial" w:cs="Arial"/>
          <w:color w:val="auto"/>
          <w:sz w:val="22"/>
        </w:rPr>
        <w:t xml:space="preserve">el efecto </w:t>
      </w:r>
      <w:r w:rsidR="00A15D09" w:rsidRPr="00D901B3">
        <w:rPr>
          <w:rFonts w:ascii="Arial" w:hAnsi="Arial" w:cs="Arial"/>
          <w:color w:val="auto"/>
          <w:sz w:val="22"/>
        </w:rPr>
        <w:t>producido por esta remedición en la comparabilidad con las cif</w:t>
      </w:r>
      <w:r w:rsidR="00A15D09" w:rsidRPr="00D901B3">
        <w:rPr>
          <w:rFonts w:ascii="Arial" w:hAnsi="Arial" w:cs="Arial"/>
          <w:sz w:val="22"/>
        </w:rPr>
        <w:t xml:space="preserve">ras del ejercicio </w:t>
      </w:r>
      <w:r w:rsidR="00246511" w:rsidRPr="00D901B3">
        <w:rPr>
          <w:rFonts w:ascii="Arial" w:hAnsi="Arial" w:cs="Arial"/>
          <w:sz w:val="22"/>
        </w:rPr>
        <w:t>anterior</w:t>
      </w:r>
      <w:r w:rsidR="00A8489E">
        <w:rPr>
          <w:rFonts w:ascii="Arial" w:hAnsi="Arial" w:cs="Arial"/>
          <w:sz w:val="22"/>
        </w:rPr>
        <w:t xml:space="preserve"> y el que se producirá en forma </w:t>
      </w:r>
      <w:r w:rsidR="007A1B9A">
        <w:rPr>
          <w:rFonts w:ascii="Arial" w:hAnsi="Arial" w:cs="Arial"/>
          <w:sz w:val="22"/>
        </w:rPr>
        <w:t>cualitativa</w:t>
      </w:r>
      <w:r w:rsidR="00A8489E">
        <w:rPr>
          <w:rFonts w:ascii="Arial" w:hAnsi="Arial" w:cs="Arial"/>
          <w:sz w:val="22"/>
        </w:rPr>
        <w:t xml:space="preserve"> en los ejercicios </w:t>
      </w:r>
      <w:r w:rsidR="00D662A3">
        <w:rPr>
          <w:rFonts w:ascii="Arial" w:hAnsi="Arial" w:cs="Arial"/>
          <w:sz w:val="22"/>
        </w:rPr>
        <w:t>futuros.</w:t>
      </w:r>
      <w:r w:rsidR="00A15D09" w:rsidRPr="00D901B3">
        <w:rPr>
          <w:rFonts w:ascii="Arial" w:hAnsi="Arial" w:cs="Arial"/>
          <w:sz w:val="22"/>
        </w:rPr>
        <w:t xml:space="preserve"> La nota </w:t>
      </w:r>
      <w:r w:rsidR="00963D51">
        <w:rPr>
          <w:rFonts w:ascii="Arial" w:hAnsi="Arial" w:cs="Arial"/>
          <w:sz w:val="22"/>
        </w:rPr>
        <w:t>contendrá como mínimo</w:t>
      </w:r>
      <w:r w:rsidR="007A1B9A">
        <w:rPr>
          <w:rFonts w:ascii="Arial" w:hAnsi="Arial" w:cs="Arial"/>
          <w:sz w:val="22"/>
        </w:rPr>
        <w:t xml:space="preserve">, un </w:t>
      </w:r>
      <w:r w:rsidR="00D662A3">
        <w:rPr>
          <w:rFonts w:ascii="Arial" w:hAnsi="Arial" w:cs="Arial"/>
          <w:sz w:val="22"/>
        </w:rPr>
        <w:t xml:space="preserve">cuadro, </w:t>
      </w:r>
      <w:r w:rsidR="00D662A3" w:rsidRPr="00D901B3">
        <w:rPr>
          <w:rFonts w:ascii="Arial" w:hAnsi="Arial" w:cs="Arial"/>
          <w:sz w:val="22"/>
        </w:rPr>
        <w:t>por</w:t>
      </w:r>
      <w:r w:rsidR="00A15D09" w:rsidRPr="00D901B3">
        <w:rPr>
          <w:rFonts w:ascii="Arial" w:hAnsi="Arial" w:cs="Arial"/>
          <w:sz w:val="22"/>
        </w:rPr>
        <w:t xml:space="preserve"> rubro, con l</w:t>
      </w:r>
      <w:r w:rsidR="00FD60C4">
        <w:rPr>
          <w:rFonts w:ascii="Arial" w:hAnsi="Arial" w:cs="Arial"/>
          <w:sz w:val="22"/>
        </w:rPr>
        <w:t xml:space="preserve">os importes de los activos antes de la </w:t>
      </w:r>
      <w:r w:rsidR="009E5359">
        <w:rPr>
          <w:rFonts w:ascii="Arial" w:hAnsi="Arial" w:cs="Arial"/>
          <w:sz w:val="22"/>
        </w:rPr>
        <w:t xml:space="preserve">remedición, </w:t>
      </w:r>
      <w:r w:rsidR="009E5359" w:rsidRPr="00D901B3">
        <w:rPr>
          <w:rFonts w:ascii="Arial" w:hAnsi="Arial" w:cs="Arial"/>
          <w:sz w:val="22"/>
        </w:rPr>
        <w:t>los</w:t>
      </w:r>
      <w:r w:rsidR="00A15D09" w:rsidRPr="00D901B3">
        <w:rPr>
          <w:rFonts w:ascii="Arial" w:hAnsi="Arial" w:cs="Arial"/>
          <w:sz w:val="22"/>
        </w:rPr>
        <w:t xml:space="preserve"> cambios por la remedición y l</w:t>
      </w:r>
      <w:r w:rsidR="00FD60C4">
        <w:rPr>
          <w:rFonts w:ascii="Arial" w:hAnsi="Arial" w:cs="Arial"/>
          <w:sz w:val="22"/>
        </w:rPr>
        <w:t>os importes de los activos remedidos</w:t>
      </w:r>
      <w:r w:rsidR="00A15D09" w:rsidRPr="00D901B3">
        <w:rPr>
          <w:rFonts w:ascii="Arial" w:hAnsi="Arial" w:cs="Arial"/>
          <w:sz w:val="22"/>
        </w:rPr>
        <w:t xml:space="preserve"> de este ejercicio.</w:t>
      </w:r>
      <w:r w:rsidR="008661AE" w:rsidRPr="00D901B3">
        <w:rPr>
          <w:rFonts w:ascii="Arial" w:hAnsi="Arial" w:cs="Arial"/>
          <w:sz w:val="22"/>
        </w:rPr>
        <w:t xml:space="preserve"> </w:t>
      </w:r>
    </w:p>
    <w:p w:rsidR="00EA46C7" w:rsidRPr="00D901B3" w:rsidRDefault="00EA46C7" w:rsidP="00FB1AF7">
      <w:pPr>
        <w:autoSpaceDE w:val="0"/>
        <w:autoSpaceDN w:val="0"/>
        <w:adjustRightInd w:val="0"/>
        <w:spacing w:before="120" w:line="276" w:lineRule="auto"/>
        <w:jc w:val="both"/>
        <w:outlineLvl w:val="0"/>
        <w:rPr>
          <w:rFonts w:ascii="Arial" w:hAnsi="Arial" w:cs="Arial"/>
          <w:b/>
          <w:bCs/>
          <w:color w:val="231F20"/>
          <w:sz w:val="22"/>
          <w:szCs w:val="22"/>
          <w:lang w:val="es-MX"/>
        </w:rPr>
      </w:pPr>
    </w:p>
    <w:p w:rsidR="00387406" w:rsidRDefault="00387406">
      <w:pPr>
        <w:rPr>
          <w:rFonts w:ascii="Arial" w:hAnsi="Arial" w:cs="Arial"/>
          <w:b/>
          <w:sz w:val="22"/>
          <w:szCs w:val="22"/>
          <w:u w:val="single"/>
          <w:lang w:val="es-MX"/>
        </w:rPr>
      </w:pPr>
    </w:p>
    <w:p w:rsidR="002D1DE4" w:rsidRPr="00E77D14" w:rsidRDefault="002D1DE4" w:rsidP="002D1DE4">
      <w:pPr>
        <w:spacing w:before="120" w:line="276" w:lineRule="auto"/>
        <w:jc w:val="both"/>
        <w:outlineLvl w:val="0"/>
        <w:rPr>
          <w:rFonts w:ascii="Arial" w:hAnsi="Arial" w:cs="Arial"/>
          <w:b/>
          <w:sz w:val="22"/>
          <w:szCs w:val="22"/>
          <w:u w:val="single"/>
          <w:lang w:val="es-MX"/>
        </w:rPr>
      </w:pPr>
      <w:bookmarkStart w:id="22" w:name="_Toc496544149"/>
      <w:r w:rsidRPr="00E77D14">
        <w:rPr>
          <w:rFonts w:ascii="Arial" w:hAnsi="Arial" w:cs="Arial"/>
          <w:b/>
          <w:sz w:val="22"/>
          <w:szCs w:val="22"/>
          <w:u w:val="single"/>
          <w:lang w:val="es-MX"/>
        </w:rPr>
        <w:t xml:space="preserve">ANEXO I </w:t>
      </w:r>
      <w:r w:rsidR="00285F40">
        <w:rPr>
          <w:rFonts w:ascii="Arial" w:hAnsi="Arial" w:cs="Arial"/>
          <w:b/>
          <w:sz w:val="22"/>
          <w:szCs w:val="22"/>
          <w:u w:val="single"/>
          <w:lang w:val="es-MX"/>
        </w:rPr>
        <w:t>–</w:t>
      </w:r>
      <w:r w:rsidRPr="00E77D14">
        <w:rPr>
          <w:rFonts w:ascii="Arial" w:hAnsi="Arial" w:cs="Arial"/>
          <w:b/>
          <w:sz w:val="22"/>
          <w:szCs w:val="22"/>
          <w:u w:val="single"/>
          <w:lang w:val="es-MX"/>
        </w:rPr>
        <w:t xml:space="preserve"> CONCEPTOS</w:t>
      </w:r>
      <w:bookmarkEnd w:id="22"/>
      <w:r w:rsidR="00285F40">
        <w:rPr>
          <w:rFonts w:ascii="Arial" w:hAnsi="Arial" w:cs="Arial"/>
          <w:b/>
          <w:sz w:val="22"/>
          <w:szCs w:val="22"/>
          <w:u w:val="single"/>
          <w:lang w:val="es-MX"/>
        </w:rPr>
        <w:t xml:space="preserve"> Y OTRAS DEFINICIONES</w:t>
      </w:r>
      <w:r w:rsidRPr="00E77D14">
        <w:rPr>
          <w:rFonts w:ascii="Arial" w:hAnsi="Arial" w:cs="Arial"/>
          <w:b/>
          <w:sz w:val="22"/>
          <w:szCs w:val="22"/>
          <w:u w:val="single"/>
          <w:lang w:val="es-MX"/>
        </w:rPr>
        <w:t xml:space="preserve"> </w:t>
      </w:r>
    </w:p>
    <w:p w:rsidR="002D1DE4" w:rsidRPr="00E77D14" w:rsidRDefault="002D1DE4" w:rsidP="002D1DE4">
      <w:pPr>
        <w:spacing w:before="120" w:line="276" w:lineRule="auto"/>
        <w:jc w:val="both"/>
        <w:rPr>
          <w:rFonts w:ascii="Arial" w:hAnsi="Arial" w:cs="Arial"/>
          <w:sz w:val="22"/>
          <w:szCs w:val="22"/>
          <w:lang w:val="es-MX"/>
        </w:rPr>
      </w:pPr>
      <w:r w:rsidRPr="00E77D14">
        <w:rPr>
          <w:rFonts w:ascii="Arial" w:hAnsi="Arial" w:cs="Arial"/>
          <w:sz w:val="22"/>
          <w:szCs w:val="22"/>
          <w:lang w:val="es-MX"/>
        </w:rPr>
        <w:t xml:space="preserve">Este anexo es de aplicación obligatoria y complementa lo dispuesto por la norma. Se exponen en </w:t>
      </w:r>
      <w:r w:rsidR="00C2571A">
        <w:rPr>
          <w:rFonts w:ascii="Arial" w:hAnsi="Arial" w:cs="Arial"/>
          <w:sz w:val="22"/>
          <w:szCs w:val="22"/>
          <w:lang w:val="es-MX"/>
        </w:rPr>
        <w:t xml:space="preserve">formato de </w:t>
      </w:r>
      <w:r w:rsidRPr="00E77D14">
        <w:rPr>
          <w:rFonts w:ascii="Arial" w:hAnsi="Arial" w:cs="Arial"/>
          <w:sz w:val="22"/>
          <w:szCs w:val="22"/>
          <w:lang w:val="es-MX"/>
        </w:rPr>
        <w:t>glosario los conceptos que merecen una explicación</w:t>
      </w:r>
      <w:r w:rsidR="00285F40">
        <w:rPr>
          <w:rFonts w:ascii="Arial" w:hAnsi="Arial" w:cs="Arial"/>
          <w:sz w:val="22"/>
          <w:szCs w:val="22"/>
          <w:lang w:val="es-MX"/>
        </w:rPr>
        <w:t xml:space="preserve"> o algunos aspectos que se desarrollan con mayor extensión</w:t>
      </w:r>
      <w:r w:rsidRPr="00E77D14">
        <w:rPr>
          <w:rFonts w:ascii="Arial" w:hAnsi="Arial" w:cs="Arial"/>
          <w:sz w:val="22"/>
          <w:szCs w:val="22"/>
          <w:lang w:val="es-MX"/>
        </w:rPr>
        <w:t>. El ordenamiento se realiza por orden alfabético de las palabras o frases referenciadas desde la norma</w:t>
      </w:r>
      <w:r>
        <w:rPr>
          <w:rFonts w:ascii="Arial" w:hAnsi="Arial" w:cs="Arial"/>
          <w:sz w:val="22"/>
          <w:szCs w:val="22"/>
          <w:lang w:val="es-MX"/>
        </w:rPr>
        <w:t xml:space="preserve"> en formato negrita</w:t>
      </w:r>
      <w:r w:rsidR="00C2571A">
        <w:rPr>
          <w:rFonts w:ascii="Arial" w:hAnsi="Arial" w:cs="Arial"/>
          <w:sz w:val="22"/>
          <w:szCs w:val="22"/>
          <w:lang w:val="es-MX"/>
        </w:rPr>
        <w:t xml:space="preserve"> e itálica</w:t>
      </w:r>
      <w:r w:rsidRPr="00E77D14">
        <w:rPr>
          <w:rFonts w:ascii="Arial" w:hAnsi="Arial" w:cs="Arial"/>
          <w:sz w:val="22"/>
          <w:szCs w:val="22"/>
          <w:lang w:val="es-MX"/>
        </w:rPr>
        <w:t>.</w:t>
      </w:r>
    </w:p>
    <w:p w:rsidR="009631FA" w:rsidRDefault="009631FA" w:rsidP="002D1DE4">
      <w:pPr>
        <w:autoSpaceDE w:val="0"/>
        <w:autoSpaceDN w:val="0"/>
        <w:adjustRightInd w:val="0"/>
        <w:spacing w:before="120" w:line="276" w:lineRule="auto"/>
        <w:jc w:val="both"/>
        <w:outlineLvl w:val="0"/>
        <w:rPr>
          <w:rFonts w:ascii="Arial" w:hAnsi="Arial" w:cs="Arial"/>
          <w:b/>
          <w:bCs/>
          <w:color w:val="231F20"/>
          <w:sz w:val="22"/>
          <w:szCs w:val="22"/>
          <w:lang w:val="es-AR"/>
        </w:rPr>
      </w:pPr>
      <w:bookmarkStart w:id="23" w:name="_Toc496544150"/>
      <w:r>
        <w:rPr>
          <w:rFonts w:ascii="Arial" w:hAnsi="Arial" w:cs="Arial"/>
          <w:b/>
          <w:bCs/>
          <w:color w:val="231F20"/>
          <w:sz w:val="22"/>
          <w:szCs w:val="22"/>
          <w:lang w:val="es-AR"/>
        </w:rPr>
        <w:t>Clase de elementos</w:t>
      </w:r>
    </w:p>
    <w:p w:rsidR="009631FA" w:rsidRPr="00D901B3" w:rsidRDefault="009631FA" w:rsidP="009631FA">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Una clase de elementos pertenecientes a un rubro del activo no monetario es un conjunto de activos de similar naturaleza y </w:t>
      </w:r>
      <w:r>
        <w:rPr>
          <w:rFonts w:ascii="Arial" w:hAnsi="Arial" w:cs="Arial"/>
          <w:bCs/>
          <w:color w:val="231F20"/>
          <w:sz w:val="22"/>
          <w:szCs w:val="22"/>
          <w:lang w:val="es-AR"/>
        </w:rPr>
        <w:t xml:space="preserve">utilización </w:t>
      </w:r>
      <w:r w:rsidRPr="00D901B3">
        <w:rPr>
          <w:rFonts w:ascii="Arial" w:hAnsi="Arial" w:cs="Arial"/>
          <w:bCs/>
          <w:color w:val="231F20"/>
          <w:sz w:val="22"/>
          <w:szCs w:val="22"/>
          <w:lang w:val="es-AR"/>
        </w:rPr>
        <w:t>en las operaciones de una entidad. Los siguientes son</w:t>
      </w:r>
      <w:r>
        <w:rPr>
          <w:rFonts w:ascii="Arial" w:hAnsi="Arial" w:cs="Arial"/>
          <w:bCs/>
          <w:color w:val="231F20"/>
          <w:sz w:val="22"/>
          <w:szCs w:val="22"/>
          <w:lang w:val="es-AR"/>
        </w:rPr>
        <w:t xml:space="preserve"> algunos</w:t>
      </w:r>
      <w:r w:rsidRPr="00D901B3">
        <w:rPr>
          <w:rFonts w:ascii="Arial" w:hAnsi="Arial" w:cs="Arial"/>
          <w:bCs/>
          <w:color w:val="231F20"/>
          <w:sz w:val="22"/>
          <w:szCs w:val="22"/>
          <w:lang w:val="es-AR"/>
        </w:rPr>
        <w:t xml:space="preserve"> ejemplos de clases separadas:</w:t>
      </w:r>
    </w:p>
    <w:p w:rsidR="009631FA" w:rsidRPr="00D901B3" w:rsidRDefault="009631FA" w:rsidP="009631FA">
      <w:pPr>
        <w:autoSpaceDE w:val="0"/>
        <w:autoSpaceDN w:val="0"/>
        <w:adjustRightInd w:val="0"/>
        <w:spacing w:before="120" w:line="276" w:lineRule="auto"/>
        <w:jc w:val="both"/>
        <w:outlineLvl w:val="0"/>
        <w:rPr>
          <w:rFonts w:ascii="Arial" w:hAnsi="Arial" w:cs="Arial"/>
          <w:bCs/>
          <w:i/>
          <w:color w:val="231F20"/>
          <w:sz w:val="22"/>
          <w:szCs w:val="22"/>
          <w:lang w:val="es-AR"/>
        </w:rPr>
      </w:pPr>
      <w:r w:rsidRPr="00D901B3">
        <w:rPr>
          <w:rFonts w:ascii="Arial" w:hAnsi="Arial" w:cs="Arial"/>
          <w:bCs/>
          <w:i/>
          <w:color w:val="231F20"/>
          <w:sz w:val="22"/>
          <w:szCs w:val="22"/>
          <w:lang w:val="es-AR"/>
        </w:rPr>
        <w:t>Clases de bienes de cambio</w:t>
      </w:r>
      <w:r>
        <w:rPr>
          <w:rFonts w:ascii="Arial" w:hAnsi="Arial" w:cs="Arial"/>
          <w:bCs/>
          <w:i/>
          <w:color w:val="231F20"/>
          <w:sz w:val="22"/>
          <w:szCs w:val="22"/>
          <w:lang w:val="es-AR"/>
        </w:rPr>
        <w:t>:</w:t>
      </w:r>
    </w:p>
    <w:p w:rsidR="009631FA" w:rsidRPr="00D901B3" w:rsidRDefault="009631FA" w:rsidP="009631FA">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Materias primas, producción en proceso, productos terminados, materiales, mercaderías para la reventa.</w:t>
      </w:r>
    </w:p>
    <w:p w:rsidR="009631FA" w:rsidRPr="00D901B3" w:rsidRDefault="009631FA" w:rsidP="009631FA">
      <w:pPr>
        <w:autoSpaceDE w:val="0"/>
        <w:autoSpaceDN w:val="0"/>
        <w:adjustRightInd w:val="0"/>
        <w:spacing w:before="120" w:line="276" w:lineRule="auto"/>
        <w:jc w:val="both"/>
        <w:outlineLvl w:val="0"/>
        <w:rPr>
          <w:rFonts w:ascii="Arial" w:hAnsi="Arial" w:cs="Arial"/>
          <w:bCs/>
          <w:i/>
          <w:color w:val="231F20"/>
          <w:sz w:val="22"/>
          <w:szCs w:val="22"/>
          <w:lang w:val="es-AR"/>
        </w:rPr>
      </w:pPr>
      <w:r w:rsidRPr="00D901B3">
        <w:rPr>
          <w:rFonts w:ascii="Arial" w:hAnsi="Arial" w:cs="Arial"/>
          <w:bCs/>
          <w:i/>
          <w:color w:val="231F20"/>
          <w:sz w:val="22"/>
          <w:szCs w:val="22"/>
          <w:lang w:val="es-AR"/>
        </w:rPr>
        <w:t>Clases de bienes de uso</w:t>
      </w:r>
      <w:r>
        <w:rPr>
          <w:rFonts w:ascii="Arial" w:hAnsi="Arial" w:cs="Arial"/>
          <w:bCs/>
          <w:i/>
          <w:color w:val="231F20"/>
          <w:sz w:val="22"/>
          <w:szCs w:val="22"/>
          <w:lang w:val="es-AR"/>
        </w:rPr>
        <w:t>:</w:t>
      </w:r>
    </w:p>
    <w:p w:rsidR="009631FA" w:rsidRDefault="009631FA" w:rsidP="009631FA">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Terrenos; terrenos y edificios; maquinaria; instalaciones; equipo de oficina; muebles y útiles; rodados; aeronaves; embarcaciones.</w:t>
      </w:r>
    </w:p>
    <w:p w:rsidR="009631FA" w:rsidRDefault="009631FA" w:rsidP="009631FA">
      <w:pPr>
        <w:autoSpaceDE w:val="0"/>
        <w:autoSpaceDN w:val="0"/>
        <w:adjustRightInd w:val="0"/>
        <w:spacing w:before="120" w:line="276" w:lineRule="auto"/>
        <w:jc w:val="both"/>
        <w:outlineLvl w:val="0"/>
        <w:rPr>
          <w:rFonts w:ascii="Arial" w:hAnsi="Arial" w:cs="Arial"/>
          <w:bCs/>
          <w:i/>
          <w:color w:val="231F20"/>
          <w:sz w:val="22"/>
          <w:szCs w:val="22"/>
          <w:lang w:val="es-AR"/>
        </w:rPr>
      </w:pPr>
      <w:r w:rsidRPr="00054B26">
        <w:rPr>
          <w:rFonts w:ascii="Arial" w:hAnsi="Arial" w:cs="Arial"/>
          <w:bCs/>
          <w:i/>
          <w:color w:val="231F20"/>
          <w:sz w:val="22"/>
          <w:szCs w:val="22"/>
          <w:lang w:val="es-AR"/>
        </w:rPr>
        <w:t>Clases de propiedades de inversión</w:t>
      </w:r>
      <w:r>
        <w:rPr>
          <w:rFonts w:ascii="Arial" w:hAnsi="Arial" w:cs="Arial"/>
          <w:bCs/>
          <w:i/>
          <w:color w:val="231F20"/>
          <w:sz w:val="22"/>
          <w:szCs w:val="22"/>
          <w:lang w:val="es-AR"/>
        </w:rPr>
        <w:t>:</w:t>
      </w:r>
    </w:p>
    <w:p w:rsidR="009631FA" w:rsidRPr="002D1DE4" w:rsidRDefault="009631FA" w:rsidP="009631FA">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Terrenos, terrenos y edificios.</w:t>
      </w:r>
    </w:p>
    <w:p w:rsidR="009631FA" w:rsidRDefault="009631FA" w:rsidP="009631FA">
      <w:pPr>
        <w:autoSpaceDE w:val="0"/>
        <w:autoSpaceDN w:val="0"/>
        <w:adjustRightInd w:val="0"/>
        <w:spacing w:before="120" w:line="276" w:lineRule="auto"/>
        <w:jc w:val="both"/>
        <w:outlineLvl w:val="0"/>
        <w:rPr>
          <w:rFonts w:ascii="Arial" w:hAnsi="Arial" w:cs="Arial"/>
          <w:bCs/>
          <w:i/>
          <w:color w:val="231F20"/>
          <w:sz w:val="22"/>
          <w:szCs w:val="22"/>
          <w:lang w:val="es-AR"/>
        </w:rPr>
      </w:pPr>
      <w:r w:rsidRPr="00054B26">
        <w:rPr>
          <w:rFonts w:ascii="Arial" w:hAnsi="Arial" w:cs="Arial"/>
          <w:bCs/>
          <w:i/>
          <w:color w:val="231F20"/>
          <w:sz w:val="22"/>
          <w:szCs w:val="22"/>
          <w:lang w:val="es-AR"/>
        </w:rPr>
        <w:t>Clases de activos intangibles</w:t>
      </w:r>
      <w:r>
        <w:rPr>
          <w:rFonts w:ascii="Arial" w:hAnsi="Arial" w:cs="Arial"/>
          <w:bCs/>
          <w:i/>
          <w:color w:val="231F20"/>
          <w:sz w:val="22"/>
          <w:szCs w:val="22"/>
          <w:lang w:val="es-AR"/>
        </w:rPr>
        <w:t>:</w:t>
      </w:r>
    </w:p>
    <w:p w:rsidR="009631FA" w:rsidRDefault="009631FA" w:rsidP="009631FA">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Derechos de propiedad intelectual, patentes, marcas, licencias, costos de organización y preoperativos, gastos de desarrollo.</w:t>
      </w:r>
    </w:p>
    <w:p w:rsidR="009631FA" w:rsidRDefault="009631FA" w:rsidP="002D1DE4">
      <w:pPr>
        <w:autoSpaceDE w:val="0"/>
        <w:autoSpaceDN w:val="0"/>
        <w:adjustRightInd w:val="0"/>
        <w:spacing w:before="120" w:line="276" w:lineRule="auto"/>
        <w:jc w:val="both"/>
        <w:outlineLvl w:val="0"/>
        <w:rPr>
          <w:rFonts w:ascii="Arial" w:hAnsi="Arial" w:cs="Arial"/>
          <w:b/>
          <w:bCs/>
          <w:color w:val="231F20"/>
          <w:sz w:val="22"/>
          <w:szCs w:val="22"/>
          <w:lang w:val="es-AR"/>
        </w:rPr>
      </w:pPr>
    </w:p>
    <w:p w:rsidR="001C7348" w:rsidRDefault="001C7348" w:rsidP="002D1DE4">
      <w:pPr>
        <w:autoSpaceDE w:val="0"/>
        <w:autoSpaceDN w:val="0"/>
        <w:adjustRightInd w:val="0"/>
        <w:spacing w:before="120" w:line="276" w:lineRule="auto"/>
        <w:jc w:val="both"/>
        <w:outlineLvl w:val="0"/>
        <w:rPr>
          <w:rFonts w:ascii="Arial" w:hAnsi="Arial" w:cs="Arial"/>
          <w:b/>
          <w:bCs/>
          <w:color w:val="231F20"/>
          <w:sz w:val="22"/>
          <w:szCs w:val="22"/>
          <w:lang w:val="es-AR"/>
        </w:rPr>
      </w:pPr>
    </w:p>
    <w:p w:rsidR="002D1DE4" w:rsidRPr="009B16D4" w:rsidRDefault="002D1DE4" w:rsidP="002D1DE4">
      <w:pPr>
        <w:autoSpaceDE w:val="0"/>
        <w:autoSpaceDN w:val="0"/>
        <w:adjustRightInd w:val="0"/>
        <w:spacing w:before="120" w:line="276" w:lineRule="auto"/>
        <w:jc w:val="both"/>
        <w:outlineLvl w:val="0"/>
        <w:rPr>
          <w:rFonts w:ascii="Arial" w:hAnsi="Arial" w:cs="Arial"/>
          <w:b/>
          <w:bCs/>
          <w:color w:val="231F20"/>
          <w:sz w:val="22"/>
          <w:szCs w:val="22"/>
          <w:lang w:val="es-AR"/>
        </w:rPr>
      </w:pPr>
      <w:r w:rsidRPr="009B16D4">
        <w:rPr>
          <w:rFonts w:ascii="Arial" w:hAnsi="Arial" w:cs="Arial"/>
          <w:b/>
          <w:bCs/>
          <w:color w:val="231F20"/>
          <w:sz w:val="22"/>
          <w:szCs w:val="22"/>
          <w:lang w:val="es-AR"/>
        </w:rPr>
        <w:lastRenderedPageBreak/>
        <w:t>Costo de reposición</w:t>
      </w:r>
      <w:bookmarkEnd w:id="23"/>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Los costos de reposición de un elemento deben establecerse acumulando todos los conceptos que integran su costo original, expresados cada uno de ellos en términos de su reposición, a la fecha de su medición. Deberán utilizarse precios de contado correspondientes a los volúmenes habituales de compra o, si éstas no fueran repetitivas, a volúmenes similares a los adquiridos. Los precios deben ser cercanos al cierre del ejercicio. </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En casos especiales podrá recurrirse a tasaciones efectuadas por peritos independientes.</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 xml:space="preserve">Los precios que estén medidos en moneda </w:t>
      </w:r>
      <w:r w:rsidR="006E2B6C" w:rsidRPr="00D901B3">
        <w:rPr>
          <w:rFonts w:ascii="Arial" w:hAnsi="Arial" w:cs="Arial"/>
          <w:bCs/>
          <w:color w:val="231F20"/>
          <w:sz w:val="22"/>
          <w:szCs w:val="22"/>
          <w:lang w:val="es-AR"/>
        </w:rPr>
        <w:t>extranjera</w:t>
      </w:r>
      <w:r w:rsidRPr="00D901B3">
        <w:rPr>
          <w:rFonts w:ascii="Arial" w:hAnsi="Arial" w:cs="Arial"/>
          <w:bCs/>
          <w:color w:val="231F20"/>
          <w:sz w:val="22"/>
          <w:szCs w:val="22"/>
          <w:lang w:val="es-AR"/>
        </w:rPr>
        <w:t xml:space="preserve"> deben convertirse a moneda argentina utilizando el tipo de cambio del momento de la medición.</w:t>
      </w:r>
    </w:p>
    <w:p w:rsidR="009E5359" w:rsidRDefault="009E5359" w:rsidP="00B00357">
      <w:pPr>
        <w:autoSpaceDE w:val="0"/>
        <w:autoSpaceDN w:val="0"/>
        <w:adjustRightInd w:val="0"/>
        <w:spacing w:before="120" w:line="276" w:lineRule="auto"/>
        <w:jc w:val="both"/>
        <w:outlineLvl w:val="0"/>
        <w:rPr>
          <w:rFonts w:ascii="Arial" w:hAnsi="Arial" w:cs="Arial"/>
          <w:b/>
          <w:bCs/>
          <w:color w:val="231F20"/>
          <w:sz w:val="22"/>
          <w:szCs w:val="22"/>
          <w:lang w:val="es-AR"/>
        </w:rPr>
      </w:pPr>
      <w:bookmarkStart w:id="24" w:name="_Toc496544151"/>
    </w:p>
    <w:p w:rsidR="00285F40" w:rsidRDefault="00285F40" w:rsidP="00B00357">
      <w:pPr>
        <w:autoSpaceDE w:val="0"/>
        <w:autoSpaceDN w:val="0"/>
        <w:adjustRightInd w:val="0"/>
        <w:spacing w:before="120" w:line="276" w:lineRule="auto"/>
        <w:jc w:val="both"/>
        <w:outlineLvl w:val="0"/>
        <w:rPr>
          <w:rFonts w:ascii="Arial" w:hAnsi="Arial" w:cs="Arial"/>
          <w:b/>
          <w:bCs/>
          <w:color w:val="231F20"/>
          <w:sz w:val="22"/>
          <w:szCs w:val="22"/>
          <w:lang w:val="es-AR"/>
        </w:rPr>
      </w:pPr>
      <w:r w:rsidRPr="00D901B3">
        <w:rPr>
          <w:rFonts w:ascii="Arial" w:hAnsi="Arial" w:cs="Arial"/>
          <w:b/>
          <w:bCs/>
          <w:color w:val="231F20"/>
          <w:sz w:val="22"/>
          <w:szCs w:val="22"/>
          <w:lang w:val="es-AR"/>
        </w:rPr>
        <w:t xml:space="preserve">Procedimiento preferible para determinar el valor </w:t>
      </w:r>
      <w:r>
        <w:rPr>
          <w:rFonts w:ascii="Arial" w:hAnsi="Arial" w:cs="Arial"/>
          <w:b/>
          <w:bCs/>
          <w:color w:val="231F20"/>
          <w:sz w:val="22"/>
          <w:szCs w:val="22"/>
          <w:lang w:val="es-AR"/>
        </w:rPr>
        <w:t>corriente</w:t>
      </w:r>
    </w:p>
    <w:p w:rsidR="00285F40" w:rsidRPr="00054B26" w:rsidRDefault="00285F40" w:rsidP="00863903">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color w:val="231F20"/>
          <w:sz w:val="22"/>
          <w:szCs w:val="22"/>
          <w:lang w:val="es-AR"/>
        </w:rPr>
        <w:t xml:space="preserve">Los valores </w:t>
      </w:r>
      <w:r w:rsidR="00EF674E">
        <w:rPr>
          <w:rFonts w:ascii="Arial" w:hAnsi="Arial" w:cs="Arial"/>
          <w:color w:val="231F20"/>
          <w:sz w:val="22"/>
          <w:szCs w:val="22"/>
          <w:lang w:val="es-AR"/>
        </w:rPr>
        <w:t xml:space="preserve">corrientes </w:t>
      </w:r>
      <w:r w:rsidRPr="00D901B3">
        <w:rPr>
          <w:rFonts w:ascii="Arial" w:hAnsi="Arial" w:cs="Arial"/>
          <w:bCs/>
          <w:color w:val="231F20"/>
          <w:sz w:val="22"/>
          <w:szCs w:val="22"/>
          <w:lang w:val="es-AR"/>
        </w:rPr>
        <w:t xml:space="preserve">de los activos podrán obtenerse por el trabajo realizado por personal propio o mediante servicios de un tasador o especialista en valuaciones que reúna condiciones de idoneidad y de independencia respecto de la entidad. La información que surja de este trabajo deberá estar </w:t>
      </w:r>
      <w:r w:rsidR="00863903" w:rsidRPr="00D901B3">
        <w:rPr>
          <w:rFonts w:ascii="Arial" w:hAnsi="Arial" w:cs="Arial"/>
          <w:bCs/>
          <w:color w:val="231F20"/>
          <w:sz w:val="22"/>
          <w:szCs w:val="22"/>
          <w:lang w:val="es-AR"/>
        </w:rPr>
        <w:t>documentada</w:t>
      </w:r>
      <w:r w:rsidR="00863903">
        <w:rPr>
          <w:rFonts w:ascii="Arial" w:hAnsi="Arial" w:cs="Arial"/>
          <w:bCs/>
          <w:color w:val="231F20"/>
          <w:sz w:val="22"/>
          <w:szCs w:val="22"/>
          <w:lang w:val="es-AR"/>
        </w:rPr>
        <w:t>.</w:t>
      </w:r>
      <w:r w:rsidR="00863903" w:rsidRPr="00D901B3">
        <w:rPr>
          <w:rFonts w:ascii="Arial" w:hAnsi="Arial" w:cs="Arial"/>
          <w:bCs/>
          <w:color w:val="231F20"/>
          <w:sz w:val="22"/>
          <w:szCs w:val="22"/>
          <w:lang w:val="es-AR"/>
        </w:rPr>
        <w:t xml:space="preserve"> </w:t>
      </w:r>
      <w:r w:rsidR="00863903">
        <w:rPr>
          <w:rFonts w:ascii="Arial" w:hAnsi="Arial" w:cs="Arial"/>
          <w:bCs/>
          <w:color w:val="231F20"/>
          <w:sz w:val="22"/>
          <w:szCs w:val="22"/>
          <w:lang w:val="es-AR"/>
        </w:rPr>
        <w:t>Para</w:t>
      </w:r>
      <w:r>
        <w:rPr>
          <w:rFonts w:ascii="Arial" w:hAnsi="Arial" w:cs="Arial"/>
          <w:bCs/>
          <w:color w:val="231F20"/>
          <w:sz w:val="22"/>
          <w:szCs w:val="22"/>
          <w:lang w:val="es-AR"/>
        </w:rPr>
        <w:t xml:space="preserve"> l</w:t>
      </w:r>
      <w:r w:rsidRPr="00054B26">
        <w:rPr>
          <w:rFonts w:ascii="Arial" w:hAnsi="Arial" w:cs="Arial"/>
          <w:bCs/>
          <w:color w:val="231F20"/>
          <w:sz w:val="22"/>
          <w:szCs w:val="22"/>
          <w:lang w:val="es-AR"/>
        </w:rPr>
        <w:t xml:space="preserve">a contabilización de </w:t>
      </w:r>
      <w:r>
        <w:rPr>
          <w:rFonts w:ascii="Arial" w:hAnsi="Arial" w:cs="Arial"/>
          <w:bCs/>
          <w:color w:val="231F20"/>
          <w:sz w:val="22"/>
          <w:szCs w:val="22"/>
          <w:lang w:val="es-AR"/>
        </w:rPr>
        <w:t xml:space="preserve">las </w:t>
      </w:r>
      <w:r w:rsidRPr="00054B26">
        <w:rPr>
          <w:rFonts w:ascii="Arial" w:hAnsi="Arial" w:cs="Arial"/>
          <w:bCs/>
          <w:color w:val="231F20"/>
          <w:sz w:val="22"/>
          <w:szCs w:val="22"/>
          <w:lang w:val="es-AR"/>
        </w:rPr>
        <w:t>re</w:t>
      </w:r>
      <w:r w:rsidR="008F2C2B">
        <w:rPr>
          <w:rFonts w:ascii="Arial" w:hAnsi="Arial" w:cs="Arial"/>
          <w:bCs/>
          <w:color w:val="231F20"/>
          <w:sz w:val="22"/>
          <w:szCs w:val="22"/>
          <w:lang w:val="es-AR"/>
        </w:rPr>
        <w:t>mediciones</w:t>
      </w:r>
      <w:r w:rsidRPr="00054B26">
        <w:rPr>
          <w:rFonts w:ascii="Arial" w:hAnsi="Arial" w:cs="Arial"/>
          <w:bCs/>
          <w:color w:val="231F20"/>
          <w:sz w:val="22"/>
          <w:szCs w:val="22"/>
          <w:lang w:val="es-AR"/>
        </w:rPr>
        <w:t xml:space="preserve"> de </w:t>
      </w:r>
      <w:r w:rsidR="00C60F1F">
        <w:rPr>
          <w:rFonts w:ascii="Arial" w:hAnsi="Arial" w:cs="Arial"/>
          <w:bCs/>
          <w:color w:val="231F20"/>
          <w:sz w:val="22"/>
          <w:szCs w:val="22"/>
          <w:lang w:val="es-AR"/>
        </w:rPr>
        <w:t xml:space="preserve">los </w:t>
      </w:r>
      <w:r w:rsidR="00863903">
        <w:rPr>
          <w:rFonts w:ascii="Arial" w:hAnsi="Arial" w:cs="Arial"/>
          <w:bCs/>
          <w:color w:val="231F20"/>
          <w:sz w:val="22"/>
          <w:szCs w:val="22"/>
          <w:lang w:val="es-AR"/>
        </w:rPr>
        <w:t xml:space="preserve">activos </w:t>
      </w:r>
      <w:r w:rsidR="00863903" w:rsidRPr="00054B26">
        <w:rPr>
          <w:rFonts w:ascii="Arial" w:hAnsi="Arial" w:cs="Arial"/>
          <w:bCs/>
          <w:color w:val="231F20"/>
          <w:sz w:val="22"/>
          <w:szCs w:val="22"/>
          <w:lang w:val="es-AR"/>
        </w:rPr>
        <w:t>deberá</w:t>
      </w:r>
      <w:r w:rsidRPr="00054B26">
        <w:rPr>
          <w:rFonts w:ascii="Arial" w:hAnsi="Arial" w:cs="Arial"/>
          <w:bCs/>
          <w:color w:val="231F20"/>
          <w:sz w:val="22"/>
          <w:szCs w:val="22"/>
          <w:lang w:val="es-AR"/>
        </w:rPr>
        <w:t xml:space="preserve"> contarse con la aprobación del respectivo órgano de administración, según el tipo de entidad</w:t>
      </w:r>
      <w:r w:rsidR="00C60F1F">
        <w:rPr>
          <w:rFonts w:ascii="Arial" w:hAnsi="Arial" w:cs="Arial"/>
          <w:bCs/>
          <w:color w:val="231F20"/>
          <w:sz w:val="22"/>
          <w:szCs w:val="22"/>
          <w:lang w:val="es-AR"/>
        </w:rPr>
        <w:t xml:space="preserve">, lo </w:t>
      </w:r>
      <w:r w:rsidR="00863903">
        <w:rPr>
          <w:rFonts w:ascii="Arial" w:hAnsi="Arial" w:cs="Arial"/>
          <w:bCs/>
          <w:color w:val="231F20"/>
          <w:sz w:val="22"/>
          <w:szCs w:val="22"/>
          <w:lang w:val="es-AR"/>
        </w:rPr>
        <w:t>que</w:t>
      </w:r>
      <w:r w:rsidRPr="00054B26">
        <w:rPr>
          <w:rFonts w:ascii="Arial" w:hAnsi="Arial" w:cs="Arial"/>
          <w:bCs/>
          <w:color w:val="231F20"/>
          <w:sz w:val="22"/>
          <w:szCs w:val="22"/>
          <w:lang w:val="es-AR"/>
        </w:rPr>
        <w:t xml:space="preserve"> implicará la existencia de</w:t>
      </w:r>
      <w:r w:rsidR="00C60F1F">
        <w:rPr>
          <w:rFonts w:ascii="Arial" w:hAnsi="Arial" w:cs="Arial"/>
          <w:bCs/>
          <w:color w:val="231F20"/>
          <w:sz w:val="22"/>
          <w:szCs w:val="22"/>
          <w:lang w:val="es-AR"/>
        </w:rPr>
        <w:t xml:space="preserve"> la </w:t>
      </w:r>
      <w:r w:rsidRPr="00054B26">
        <w:rPr>
          <w:rFonts w:ascii="Arial" w:hAnsi="Arial" w:cs="Arial"/>
          <w:bCs/>
          <w:color w:val="231F20"/>
          <w:sz w:val="22"/>
          <w:szCs w:val="22"/>
          <w:lang w:val="es-AR"/>
        </w:rPr>
        <w:t>documentación de respaldo de dicha medición</w:t>
      </w:r>
      <w:r w:rsidR="00C60F1F">
        <w:rPr>
          <w:rFonts w:ascii="Arial" w:hAnsi="Arial" w:cs="Arial"/>
          <w:bCs/>
          <w:color w:val="231F20"/>
          <w:sz w:val="22"/>
          <w:szCs w:val="22"/>
          <w:lang w:val="es-AR"/>
        </w:rPr>
        <w:t xml:space="preserve"> que </w:t>
      </w:r>
      <w:r w:rsidRPr="00054B26">
        <w:rPr>
          <w:rFonts w:ascii="Arial" w:hAnsi="Arial" w:cs="Arial"/>
          <w:bCs/>
          <w:color w:val="231F20"/>
          <w:sz w:val="22"/>
          <w:szCs w:val="22"/>
          <w:lang w:val="es-AR"/>
        </w:rPr>
        <w:t>describa el método o la técnica de valuación adoptada.</w:t>
      </w:r>
    </w:p>
    <w:p w:rsidR="00285F40" w:rsidRPr="00D901B3" w:rsidRDefault="00C60F1F" w:rsidP="00285F40">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Para </w:t>
      </w:r>
      <w:r w:rsidR="00CA3BD1">
        <w:rPr>
          <w:rFonts w:ascii="Arial" w:hAnsi="Arial" w:cs="Arial"/>
          <w:bCs/>
          <w:color w:val="231F20"/>
          <w:sz w:val="22"/>
          <w:szCs w:val="22"/>
          <w:lang w:val="es-AR"/>
        </w:rPr>
        <w:t>los bienes de uso</w:t>
      </w:r>
      <w:r w:rsidR="00BD08AE">
        <w:rPr>
          <w:rFonts w:ascii="Arial" w:hAnsi="Arial" w:cs="Arial"/>
          <w:bCs/>
          <w:color w:val="231F20"/>
          <w:sz w:val="22"/>
          <w:szCs w:val="22"/>
          <w:lang w:val="es-AR"/>
        </w:rPr>
        <w:t xml:space="preserve"> y propiedades de inversión</w:t>
      </w:r>
      <w:r>
        <w:rPr>
          <w:rFonts w:ascii="Arial" w:hAnsi="Arial" w:cs="Arial"/>
          <w:bCs/>
          <w:color w:val="231F20"/>
          <w:sz w:val="22"/>
          <w:szCs w:val="22"/>
          <w:lang w:val="es-AR"/>
        </w:rPr>
        <w:t>, l</w:t>
      </w:r>
      <w:r w:rsidR="00285F40" w:rsidRPr="00D901B3">
        <w:rPr>
          <w:rFonts w:ascii="Arial" w:hAnsi="Arial" w:cs="Arial"/>
          <w:bCs/>
          <w:color w:val="231F20"/>
          <w:sz w:val="22"/>
          <w:szCs w:val="22"/>
          <w:lang w:val="es-AR"/>
        </w:rPr>
        <w:t xml:space="preserve">a determinación de los valores </w:t>
      </w:r>
      <w:r w:rsidR="00EF674E">
        <w:rPr>
          <w:rFonts w:ascii="Arial" w:hAnsi="Arial" w:cs="Arial"/>
          <w:bCs/>
          <w:color w:val="231F20"/>
          <w:sz w:val="22"/>
          <w:szCs w:val="22"/>
          <w:lang w:val="es-AR"/>
        </w:rPr>
        <w:t>corrientes</w:t>
      </w:r>
      <w:r w:rsidR="00285F40" w:rsidRPr="00D901B3">
        <w:rPr>
          <w:rFonts w:ascii="Arial" w:hAnsi="Arial" w:cs="Arial"/>
          <w:bCs/>
          <w:color w:val="231F20"/>
          <w:sz w:val="22"/>
          <w:szCs w:val="22"/>
          <w:lang w:val="es-AR"/>
        </w:rPr>
        <w:t xml:space="preserve"> debe hacerse en función de las siguientes bases, en orden jerárquico:</w:t>
      </w:r>
    </w:p>
    <w:p w:rsidR="00285F40" w:rsidRPr="00784403" w:rsidRDefault="00285F40" w:rsidP="00784403">
      <w:pPr>
        <w:pStyle w:val="Prrafodelista"/>
        <w:numPr>
          <w:ilvl w:val="0"/>
          <w:numId w:val="17"/>
        </w:numPr>
        <w:autoSpaceDE w:val="0"/>
        <w:autoSpaceDN w:val="0"/>
        <w:adjustRightInd w:val="0"/>
        <w:spacing w:before="120" w:line="276" w:lineRule="auto"/>
        <w:jc w:val="both"/>
        <w:outlineLvl w:val="0"/>
        <w:rPr>
          <w:rFonts w:ascii="Arial" w:hAnsi="Arial" w:cs="Arial"/>
          <w:bCs/>
          <w:color w:val="231F20"/>
          <w:sz w:val="22"/>
          <w:szCs w:val="22"/>
          <w:lang w:val="es-AR"/>
        </w:rPr>
      </w:pPr>
      <w:r w:rsidRPr="00784403">
        <w:rPr>
          <w:rFonts w:ascii="Arial" w:hAnsi="Arial" w:cs="Arial"/>
          <w:color w:val="231F20"/>
          <w:sz w:val="22"/>
          <w:szCs w:val="22"/>
          <w:lang w:val="es-AR"/>
        </w:rPr>
        <w:t>Bienes para los que existe un mercado activo en su condición actual.</w:t>
      </w:r>
      <w:r w:rsidRPr="00784403">
        <w:rPr>
          <w:rFonts w:ascii="Arial" w:hAnsi="Arial" w:cs="Arial"/>
          <w:bCs/>
          <w:color w:val="231F20"/>
          <w:sz w:val="22"/>
          <w:szCs w:val="22"/>
          <w:lang w:val="es-AR"/>
        </w:rPr>
        <w:t xml:space="preserve"> </w:t>
      </w:r>
    </w:p>
    <w:p w:rsidR="00285F40" w:rsidRPr="00D901B3" w:rsidRDefault="00285F40" w:rsidP="00285F40">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S</w:t>
      </w:r>
      <w:r w:rsidRPr="00D901B3">
        <w:rPr>
          <w:rFonts w:ascii="Arial" w:hAnsi="Arial" w:cs="Arial"/>
          <w:bCs/>
          <w:color w:val="231F20"/>
          <w:sz w:val="22"/>
          <w:szCs w:val="22"/>
          <w:lang w:val="es-AR"/>
        </w:rPr>
        <w:t xml:space="preserve">e determinarán en base al valor de mercado por la venta al contado en dicho mercado de los activos. </w:t>
      </w:r>
    </w:p>
    <w:p w:rsidR="00285F40" w:rsidRPr="00285F40" w:rsidRDefault="00285F40" w:rsidP="00784403">
      <w:pPr>
        <w:pStyle w:val="Prrafodelista"/>
        <w:numPr>
          <w:ilvl w:val="0"/>
          <w:numId w:val="17"/>
        </w:numPr>
        <w:autoSpaceDE w:val="0"/>
        <w:autoSpaceDN w:val="0"/>
        <w:adjustRightInd w:val="0"/>
        <w:spacing w:before="120" w:line="276" w:lineRule="auto"/>
        <w:jc w:val="both"/>
        <w:outlineLvl w:val="0"/>
        <w:rPr>
          <w:rFonts w:ascii="Arial" w:hAnsi="Arial" w:cs="Arial"/>
          <w:color w:val="231F20"/>
          <w:sz w:val="22"/>
          <w:szCs w:val="22"/>
          <w:lang w:val="es-AR"/>
        </w:rPr>
      </w:pPr>
      <w:r w:rsidRPr="00784403">
        <w:rPr>
          <w:rFonts w:ascii="Arial" w:hAnsi="Arial" w:cs="Arial"/>
          <w:color w:val="231F20"/>
          <w:sz w:val="22"/>
          <w:szCs w:val="22"/>
          <w:lang w:val="es-AR"/>
        </w:rPr>
        <w:t>Bienes para los que no existe un mercado activo en su condición actual, pero existe dicho mercado activo para bienes nuevos</w:t>
      </w:r>
      <w:r w:rsidRPr="00285F40">
        <w:rPr>
          <w:rFonts w:ascii="Arial" w:hAnsi="Arial" w:cs="Arial"/>
          <w:color w:val="231F20"/>
          <w:sz w:val="22"/>
          <w:szCs w:val="22"/>
          <w:lang w:val="es-AR"/>
        </w:rPr>
        <w:t xml:space="preserve"> </w:t>
      </w:r>
      <w:r w:rsidRPr="00784403">
        <w:rPr>
          <w:rFonts w:ascii="Arial" w:hAnsi="Arial" w:cs="Arial"/>
          <w:color w:val="231F20"/>
          <w:sz w:val="22"/>
          <w:szCs w:val="22"/>
          <w:lang w:val="es-AR"/>
        </w:rPr>
        <w:t>(sin uso) equivalentes en capacidad de servicio a los que son motivo de la re</w:t>
      </w:r>
      <w:r>
        <w:rPr>
          <w:rFonts w:ascii="Arial" w:hAnsi="Arial" w:cs="Arial"/>
          <w:color w:val="231F20"/>
          <w:sz w:val="22"/>
          <w:szCs w:val="22"/>
          <w:lang w:val="es-AR"/>
        </w:rPr>
        <w:t>medición</w:t>
      </w:r>
    </w:p>
    <w:p w:rsidR="00285F40" w:rsidRPr="00D901B3" w:rsidRDefault="00285F40" w:rsidP="00285F40">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S</w:t>
      </w:r>
      <w:r w:rsidRPr="00D901B3">
        <w:rPr>
          <w:rFonts w:ascii="Arial" w:hAnsi="Arial" w:cs="Arial"/>
          <w:bCs/>
          <w:color w:val="231F20"/>
          <w:sz w:val="22"/>
          <w:szCs w:val="22"/>
          <w:lang w:val="es-AR"/>
        </w:rPr>
        <w:t xml:space="preserve">e determinarán en base al valor de mercado por la venta al contado en dicho mercado de los bienes nuevos equivalentes en capacidad de servicio, neto de las depreciaciones acumuladas que corresponda calcular para convertir el valor de los bienes nuevos a un valor equivalente al de los bienes usados motivo de la revaluación, a la fecha en que dicha remedición se practique. Deberá considerarse el valor de mercado de cada bien tal como lo utiliza la entidad, aunque puede dividírselo en partes componentes susceptibles de venderse separadamente, como punto de partida para determinar los valores residuales equivalentes. Para el cálculo de las depreciaciones acumuladas se deberá considerar la incidencia de todos los factores que contribuyen a su mejor determinación, entre ellos, desgaste, deterioro físico, desgaste funcional, obsolescencia o deterioro tecnológico. </w:t>
      </w:r>
    </w:p>
    <w:p w:rsidR="00285F40" w:rsidRPr="00285F40" w:rsidRDefault="00285F40" w:rsidP="00784403">
      <w:pPr>
        <w:pStyle w:val="Prrafodelista"/>
        <w:numPr>
          <w:ilvl w:val="0"/>
          <w:numId w:val="17"/>
        </w:numPr>
        <w:autoSpaceDE w:val="0"/>
        <w:autoSpaceDN w:val="0"/>
        <w:adjustRightInd w:val="0"/>
        <w:spacing w:before="120" w:line="276" w:lineRule="auto"/>
        <w:jc w:val="both"/>
        <w:outlineLvl w:val="0"/>
        <w:rPr>
          <w:rFonts w:ascii="Arial" w:hAnsi="Arial" w:cs="Arial"/>
          <w:color w:val="231F20"/>
          <w:sz w:val="22"/>
          <w:szCs w:val="22"/>
          <w:lang w:val="es-AR"/>
        </w:rPr>
      </w:pPr>
      <w:r w:rsidRPr="00784403">
        <w:rPr>
          <w:rFonts w:ascii="Arial" w:hAnsi="Arial" w:cs="Arial"/>
          <w:color w:val="231F20"/>
          <w:sz w:val="22"/>
          <w:szCs w:val="22"/>
          <w:lang w:val="es-AR"/>
        </w:rPr>
        <w:t>Bienes para los que no existe un mercado activo en las formas previstas en los apartados anteriores</w:t>
      </w:r>
      <w:r w:rsidRPr="00285F40">
        <w:rPr>
          <w:rFonts w:ascii="Arial" w:hAnsi="Arial" w:cs="Arial"/>
          <w:color w:val="231F20"/>
          <w:sz w:val="22"/>
          <w:szCs w:val="22"/>
          <w:lang w:val="es-AR"/>
        </w:rPr>
        <w:t xml:space="preserve">. </w:t>
      </w:r>
    </w:p>
    <w:p w:rsidR="00285F40" w:rsidRPr="00D901B3" w:rsidRDefault="00285F40" w:rsidP="00285F40">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Se determinarán: (i) al valor estimado a partir de la utilización de técnicas de valuación que arriban a valores del presente o descontados a partir de importes futuros (por ejemplo flujos netos de efectivo o ingresos menos gastos ajustados para asimilarlos a flujos de fondos); o (ii) al importe estimado a partir de</w:t>
      </w:r>
      <w:r w:rsidR="004F255F">
        <w:rPr>
          <w:rFonts w:ascii="Arial" w:hAnsi="Arial" w:cs="Arial"/>
          <w:bCs/>
          <w:color w:val="231F20"/>
          <w:sz w:val="22"/>
          <w:szCs w:val="22"/>
          <w:lang w:val="es-AR"/>
        </w:rPr>
        <w:t xml:space="preserve">l precio que un participante en el mercado pagaría para </w:t>
      </w:r>
      <w:r w:rsidR="004F255F">
        <w:rPr>
          <w:rFonts w:ascii="Arial" w:hAnsi="Arial" w:cs="Arial"/>
          <w:bCs/>
          <w:color w:val="231F20"/>
          <w:sz w:val="22"/>
          <w:szCs w:val="22"/>
          <w:lang w:val="es-AR"/>
        </w:rPr>
        <w:lastRenderedPageBreak/>
        <w:t xml:space="preserve">construir o adquirir un bien con una capacidad de servicio similar (que no exceda a la que necesita ese participante) </w:t>
      </w:r>
      <w:r w:rsidRPr="00D901B3">
        <w:rPr>
          <w:rFonts w:ascii="Arial" w:hAnsi="Arial" w:cs="Arial"/>
          <w:bCs/>
          <w:color w:val="231F20"/>
          <w:sz w:val="22"/>
          <w:szCs w:val="22"/>
          <w:lang w:val="es-AR"/>
        </w:rPr>
        <w:t>computando las depreciaciones que correspondan según la vida útil ya consumida de</w:t>
      </w:r>
      <w:r w:rsidR="004F255F">
        <w:rPr>
          <w:rFonts w:ascii="Arial" w:hAnsi="Arial" w:cs="Arial"/>
          <w:bCs/>
          <w:color w:val="231F20"/>
          <w:sz w:val="22"/>
          <w:szCs w:val="22"/>
          <w:lang w:val="es-AR"/>
        </w:rPr>
        <w:t xml:space="preserve">l </w:t>
      </w:r>
      <w:r w:rsidRPr="00D901B3">
        <w:rPr>
          <w:rFonts w:ascii="Arial" w:hAnsi="Arial" w:cs="Arial"/>
          <w:bCs/>
          <w:color w:val="231F20"/>
          <w:sz w:val="22"/>
          <w:szCs w:val="22"/>
          <w:lang w:val="es-AR"/>
        </w:rPr>
        <w:t>bien</w:t>
      </w:r>
      <w:r w:rsidR="004F255F">
        <w:rPr>
          <w:rFonts w:ascii="Arial" w:hAnsi="Arial" w:cs="Arial"/>
          <w:bCs/>
          <w:color w:val="231F20"/>
          <w:sz w:val="22"/>
          <w:szCs w:val="22"/>
          <w:lang w:val="es-AR"/>
        </w:rPr>
        <w:t xml:space="preserve"> y a las diversas formas de obsolescencia que lo afectan.</w:t>
      </w:r>
    </w:p>
    <w:p w:rsidR="00285F40" w:rsidRDefault="00285F40" w:rsidP="00285F40">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U</w:t>
      </w:r>
      <w:r w:rsidRPr="002B4BB5">
        <w:rPr>
          <w:rFonts w:ascii="Arial" w:hAnsi="Arial" w:cs="Arial"/>
          <w:bCs/>
          <w:color w:val="231F20"/>
          <w:sz w:val="22"/>
          <w:szCs w:val="22"/>
          <w:lang w:val="es-AR"/>
        </w:rPr>
        <w:t xml:space="preserve">n </w:t>
      </w:r>
      <w:r w:rsidRPr="004E0426">
        <w:rPr>
          <w:rFonts w:ascii="Arial" w:hAnsi="Arial" w:cs="Arial"/>
          <w:color w:val="231F20"/>
          <w:sz w:val="22"/>
          <w:szCs w:val="22"/>
          <w:lang w:val="es-AR"/>
        </w:rPr>
        <w:t>mercado activo</w:t>
      </w:r>
      <w:r w:rsidRPr="002B4BB5">
        <w:rPr>
          <w:rFonts w:ascii="Arial" w:hAnsi="Arial" w:cs="Arial"/>
          <w:bCs/>
          <w:color w:val="231F20"/>
          <w:sz w:val="22"/>
          <w:szCs w:val="22"/>
          <w:lang w:val="es-AR"/>
        </w:rPr>
        <w:t xml:space="preserve"> es a</w:t>
      </w:r>
      <w:r w:rsidRPr="00D901B3">
        <w:rPr>
          <w:rFonts w:ascii="Arial" w:hAnsi="Arial" w:cs="Arial"/>
          <w:bCs/>
          <w:color w:val="231F20"/>
          <w:sz w:val="22"/>
          <w:szCs w:val="22"/>
          <w:lang w:val="es-AR"/>
        </w:rPr>
        <w:t xml:space="preserve">quél en el que las transacciones de los activos o pasivos tienen lugar con frecuencia y volumen suficiente para proporcionar información </w:t>
      </w:r>
      <w:r>
        <w:rPr>
          <w:rFonts w:ascii="Arial" w:hAnsi="Arial" w:cs="Arial"/>
          <w:bCs/>
          <w:color w:val="231F20"/>
          <w:sz w:val="22"/>
          <w:szCs w:val="22"/>
          <w:lang w:val="es-AR"/>
        </w:rPr>
        <w:t>en forma regular.</w:t>
      </w:r>
    </w:p>
    <w:p w:rsidR="00164EB0" w:rsidRDefault="00164EB0" w:rsidP="00B00357">
      <w:pPr>
        <w:autoSpaceDE w:val="0"/>
        <w:autoSpaceDN w:val="0"/>
        <w:adjustRightInd w:val="0"/>
        <w:spacing w:before="120" w:line="276" w:lineRule="auto"/>
        <w:jc w:val="both"/>
        <w:outlineLvl w:val="0"/>
        <w:rPr>
          <w:rFonts w:ascii="Arial" w:hAnsi="Arial" w:cs="Arial"/>
          <w:b/>
          <w:bCs/>
          <w:color w:val="231F20"/>
          <w:sz w:val="22"/>
          <w:szCs w:val="22"/>
          <w:lang w:val="es-AR"/>
        </w:rPr>
      </w:pPr>
    </w:p>
    <w:p w:rsidR="00B00357" w:rsidRDefault="00B00357" w:rsidP="00B00357">
      <w:pPr>
        <w:autoSpaceDE w:val="0"/>
        <w:autoSpaceDN w:val="0"/>
        <w:adjustRightInd w:val="0"/>
        <w:spacing w:before="120" w:line="276" w:lineRule="auto"/>
        <w:jc w:val="both"/>
        <w:outlineLvl w:val="0"/>
        <w:rPr>
          <w:rFonts w:ascii="Arial" w:hAnsi="Arial" w:cs="Arial"/>
          <w:bCs/>
          <w:color w:val="231F20"/>
          <w:sz w:val="22"/>
          <w:szCs w:val="22"/>
          <w:lang w:val="es-AR"/>
        </w:rPr>
      </w:pPr>
      <w:bookmarkStart w:id="25" w:name="_GoBack"/>
      <w:bookmarkEnd w:id="25"/>
      <w:r>
        <w:rPr>
          <w:rFonts w:ascii="Arial" w:hAnsi="Arial" w:cs="Arial"/>
          <w:b/>
          <w:bCs/>
          <w:color w:val="231F20"/>
          <w:sz w:val="22"/>
          <w:szCs w:val="22"/>
          <w:lang w:val="es-AR"/>
        </w:rPr>
        <w:t>V</w:t>
      </w:r>
      <w:r w:rsidRPr="00054B26">
        <w:rPr>
          <w:rFonts w:ascii="Arial" w:hAnsi="Arial" w:cs="Arial"/>
          <w:b/>
          <w:bCs/>
          <w:color w:val="231F20"/>
          <w:sz w:val="22"/>
          <w:szCs w:val="22"/>
          <w:lang w:val="es-AR"/>
        </w:rPr>
        <w:t>alor de uso</w:t>
      </w:r>
      <w:bookmarkEnd w:id="24"/>
    </w:p>
    <w:p w:rsidR="00B00357" w:rsidRDefault="00B00357" w:rsidP="00B00357">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Es el </w:t>
      </w:r>
      <w:r w:rsidRPr="00D901B3">
        <w:rPr>
          <w:rFonts w:ascii="Arial" w:hAnsi="Arial" w:cs="Arial"/>
          <w:bCs/>
          <w:color w:val="231F20"/>
          <w:sz w:val="22"/>
          <w:szCs w:val="22"/>
          <w:lang w:val="es-AR"/>
        </w:rPr>
        <w:t xml:space="preserve">valor actual esperado de los flujos netos de fondos que deberían surgir del uso de los bienes y de su disposición al final de su vida útil (o de su venta anticipada, si ella hubiera sido resuelta) y determinado aplicando las normas de las secciones 4.4.4 y 4.4.5 de la </w:t>
      </w:r>
      <w:r w:rsidR="00BA64E5" w:rsidRPr="00D901B3">
        <w:rPr>
          <w:rFonts w:ascii="Arial" w:hAnsi="Arial" w:cs="Arial"/>
          <w:sz w:val="22"/>
          <w:szCs w:val="22"/>
          <w:lang w:val="es-AR"/>
        </w:rPr>
        <w:t>R</w:t>
      </w:r>
      <w:r w:rsidR="00BA64E5">
        <w:rPr>
          <w:rFonts w:ascii="Arial" w:hAnsi="Arial" w:cs="Arial"/>
          <w:sz w:val="22"/>
          <w:szCs w:val="22"/>
          <w:lang w:val="es-AR"/>
        </w:rPr>
        <w:t xml:space="preserve">esolución </w:t>
      </w:r>
      <w:r w:rsidR="00BA64E5" w:rsidRPr="00D901B3">
        <w:rPr>
          <w:rFonts w:ascii="Arial" w:hAnsi="Arial" w:cs="Arial"/>
          <w:sz w:val="22"/>
          <w:szCs w:val="22"/>
          <w:lang w:val="es-AR"/>
        </w:rPr>
        <w:t>T</w:t>
      </w:r>
      <w:r w:rsidR="00BA64E5">
        <w:rPr>
          <w:rFonts w:ascii="Arial" w:hAnsi="Arial" w:cs="Arial"/>
          <w:sz w:val="22"/>
          <w:szCs w:val="22"/>
          <w:lang w:val="es-AR"/>
        </w:rPr>
        <w:t>écnica N°</w:t>
      </w:r>
      <w:r w:rsidRPr="00D901B3">
        <w:rPr>
          <w:rFonts w:ascii="Arial" w:hAnsi="Arial" w:cs="Arial"/>
          <w:bCs/>
          <w:color w:val="231F20"/>
          <w:sz w:val="22"/>
          <w:szCs w:val="22"/>
          <w:lang w:val="es-AR"/>
        </w:rPr>
        <w:t xml:space="preserve"> 17</w:t>
      </w:r>
      <w:r>
        <w:rPr>
          <w:rFonts w:ascii="Arial" w:hAnsi="Arial" w:cs="Arial"/>
          <w:bCs/>
          <w:color w:val="231F20"/>
          <w:sz w:val="22"/>
          <w:szCs w:val="22"/>
          <w:lang w:val="es-AR"/>
        </w:rPr>
        <w:t>.</w:t>
      </w:r>
    </w:p>
    <w:p w:rsidR="009E5359" w:rsidRDefault="009E5359" w:rsidP="00B00357">
      <w:pPr>
        <w:autoSpaceDE w:val="0"/>
        <w:autoSpaceDN w:val="0"/>
        <w:adjustRightInd w:val="0"/>
        <w:spacing w:before="120" w:line="276" w:lineRule="auto"/>
        <w:jc w:val="both"/>
        <w:outlineLvl w:val="0"/>
        <w:rPr>
          <w:rFonts w:ascii="Arial" w:hAnsi="Arial" w:cs="Arial"/>
          <w:b/>
          <w:bCs/>
          <w:color w:val="231F20"/>
          <w:sz w:val="22"/>
          <w:szCs w:val="22"/>
          <w:lang w:val="es-AR"/>
        </w:rPr>
      </w:pPr>
      <w:bookmarkStart w:id="26" w:name="_Toc496544152"/>
    </w:p>
    <w:p w:rsidR="002D1DE4" w:rsidRPr="009B16D4" w:rsidRDefault="002D1DE4" w:rsidP="00B00357">
      <w:pPr>
        <w:autoSpaceDE w:val="0"/>
        <w:autoSpaceDN w:val="0"/>
        <w:adjustRightInd w:val="0"/>
        <w:spacing w:before="120" w:line="276" w:lineRule="auto"/>
        <w:jc w:val="both"/>
        <w:outlineLvl w:val="0"/>
        <w:rPr>
          <w:rFonts w:ascii="Arial" w:hAnsi="Arial" w:cs="Arial"/>
          <w:b/>
          <w:bCs/>
          <w:color w:val="231F20"/>
          <w:sz w:val="22"/>
          <w:szCs w:val="22"/>
          <w:lang w:val="es-AR"/>
        </w:rPr>
      </w:pPr>
      <w:r w:rsidRPr="009B16D4">
        <w:rPr>
          <w:rFonts w:ascii="Arial" w:hAnsi="Arial" w:cs="Arial"/>
          <w:b/>
          <w:bCs/>
          <w:color w:val="231F20"/>
          <w:sz w:val="22"/>
          <w:szCs w:val="22"/>
          <w:lang w:val="es-AR"/>
        </w:rPr>
        <w:t>Valor neto de realización</w:t>
      </w:r>
      <w:bookmarkEnd w:id="26"/>
    </w:p>
    <w:p w:rsidR="004055A3" w:rsidRDefault="004055A3" w:rsidP="002D1DE4">
      <w:pPr>
        <w:autoSpaceDE w:val="0"/>
        <w:autoSpaceDN w:val="0"/>
        <w:adjustRightInd w:val="0"/>
        <w:spacing w:before="120" w:line="276" w:lineRule="auto"/>
        <w:jc w:val="both"/>
        <w:outlineLvl w:val="0"/>
        <w:rPr>
          <w:rFonts w:ascii="Arial" w:hAnsi="Arial" w:cs="Arial"/>
          <w:bCs/>
          <w:color w:val="231F20"/>
          <w:sz w:val="22"/>
          <w:szCs w:val="22"/>
          <w:lang w:val="es-AR"/>
        </w:rPr>
      </w:pPr>
      <w:r>
        <w:rPr>
          <w:rFonts w:ascii="Arial" w:hAnsi="Arial" w:cs="Arial"/>
          <w:bCs/>
          <w:color w:val="231F20"/>
          <w:sz w:val="22"/>
          <w:szCs w:val="22"/>
          <w:lang w:val="es-AR"/>
        </w:rPr>
        <w:t xml:space="preserve">Para este criterio se aplicarán las disposiciones de esta resolución técnica y de la resolución técnica </w:t>
      </w:r>
      <w:r w:rsidR="00BA64E5">
        <w:rPr>
          <w:rFonts w:ascii="Arial" w:hAnsi="Arial" w:cs="Arial"/>
          <w:bCs/>
          <w:color w:val="231F20"/>
          <w:sz w:val="22"/>
          <w:szCs w:val="22"/>
          <w:lang w:val="es-AR"/>
        </w:rPr>
        <w:t xml:space="preserve">N° </w:t>
      </w:r>
      <w:r>
        <w:rPr>
          <w:rFonts w:ascii="Arial" w:hAnsi="Arial" w:cs="Arial"/>
          <w:bCs/>
          <w:color w:val="231F20"/>
          <w:sz w:val="22"/>
          <w:szCs w:val="22"/>
          <w:lang w:val="es-AR"/>
        </w:rPr>
        <w:t>17, pero no serán consideradas las restricciones establecidas por esta última resolución.</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En la determinación de los valores netos de realización se considerarán:</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a) los precios de contado correspondientes a transacciones no forzadas entre partes independientes en las condiciones habituales de negociación;</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b) los ingresos adicionales, no atribuibles a la financiación, que la venta generare por sí (por ejemplo: un reembolso de exportación);</w:t>
      </w:r>
    </w:p>
    <w:p w:rsidR="002D1DE4" w:rsidRPr="00D901B3" w:rsidRDefault="002D1DE4" w:rsidP="002D1DE4">
      <w:pPr>
        <w:autoSpaceDE w:val="0"/>
        <w:autoSpaceDN w:val="0"/>
        <w:adjustRightInd w:val="0"/>
        <w:spacing w:before="120" w:line="276" w:lineRule="auto"/>
        <w:jc w:val="both"/>
        <w:outlineLvl w:val="0"/>
        <w:rPr>
          <w:rFonts w:ascii="Arial" w:hAnsi="Arial" w:cs="Arial"/>
          <w:bCs/>
          <w:color w:val="231F20"/>
          <w:sz w:val="22"/>
          <w:szCs w:val="22"/>
          <w:lang w:val="es-AR"/>
        </w:rPr>
      </w:pPr>
      <w:r w:rsidRPr="00D901B3">
        <w:rPr>
          <w:rFonts w:ascii="Arial" w:hAnsi="Arial" w:cs="Arial"/>
          <w:bCs/>
          <w:color w:val="231F20"/>
          <w:sz w:val="22"/>
          <w:szCs w:val="22"/>
          <w:lang w:val="es-AR"/>
        </w:rPr>
        <w:t>c) los costos que serán ocasionados por la venta (comisiones, impuesto a los ingresos brutos y similares).</w:t>
      </w:r>
    </w:p>
    <w:p w:rsidR="009E5359" w:rsidRDefault="009E5359" w:rsidP="00C2571A">
      <w:pPr>
        <w:autoSpaceDE w:val="0"/>
        <w:autoSpaceDN w:val="0"/>
        <w:adjustRightInd w:val="0"/>
        <w:spacing w:before="120" w:line="276" w:lineRule="auto"/>
        <w:jc w:val="both"/>
        <w:outlineLvl w:val="0"/>
        <w:rPr>
          <w:rFonts w:ascii="Arial" w:hAnsi="Arial" w:cs="Arial"/>
          <w:b/>
          <w:bCs/>
          <w:color w:val="231F20"/>
          <w:sz w:val="22"/>
          <w:szCs w:val="22"/>
          <w:lang w:val="es-AR"/>
        </w:rPr>
      </w:pPr>
      <w:bookmarkStart w:id="27" w:name="_Toc496544153"/>
    </w:p>
    <w:p w:rsidR="00EF6C10" w:rsidRPr="001419BB" w:rsidRDefault="006C4EA1" w:rsidP="00B23BE2">
      <w:pPr>
        <w:spacing w:before="120" w:line="276" w:lineRule="auto"/>
        <w:jc w:val="both"/>
        <w:outlineLvl w:val="0"/>
        <w:rPr>
          <w:rFonts w:ascii="Arial" w:hAnsi="Arial" w:cs="Arial"/>
          <w:b/>
          <w:sz w:val="22"/>
          <w:szCs w:val="22"/>
          <w:lang w:val="es-MX"/>
        </w:rPr>
      </w:pPr>
      <w:bookmarkStart w:id="28" w:name="_Toc496544154"/>
      <w:bookmarkEnd w:id="27"/>
      <w:r w:rsidRPr="001419BB">
        <w:rPr>
          <w:rFonts w:ascii="Arial" w:hAnsi="Arial" w:cs="Arial"/>
          <w:b/>
          <w:sz w:val="22"/>
          <w:szCs w:val="22"/>
          <w:lang w:val="es-MX"/>
        </w:rPr>
        <w:t>ANEXO</w:t>
      </w:r>
      <w:r w:rsidR="007A1B9A" w:rsidRPr="001419BB">
        <w:rPr>
          <w:rFonts w:ascii="Arial" w:hAnsi="Arial" w:cs="Arial"/>
          <w:b/>
          <w:sz w:val="22"/>
          <w:szCs w:val="22"/>
          <w:lang w:val="es-MX"/>
        </w:rPr>
        <w:t xml:space="preserve"> II –</w:t>
      </w:r>
      <w:r w:rsidR="000A74C0" w:rsidRPr="001419BB">
        <w:rPr>
          <w:b/>
          <w:lang w:val="es-MX"/>
        </w:rPr>
        <w:t>MODELO</w:t>
      </w:r>
      <w:r w:rsidR="00B00357" w:rsidRPr="001419BB">
        <w:rPr>
          <w:rFonts w:ascii="Arial" w:hAnsi="Arial" w:cs="Arial"/>
          <w:b/>
          <w:sz w:val="22"/>
          <w:szCs w:val="22"/>
          <w:lang w:val="es-MX"/>
        </w:rPr>
        <w:t xml:space="preserve"> DE </w:t>
      </w:r>
      <w:r w:rsidR="000A74C0" w:rsidRPr="001419BB">
        <w:rPr>
          <w:b/>
          <w:lang w:val="es-MX"/>
        </w:rPr>
        <w:t>NOTA</w:t>
      </w:r>
      <w:bookmarkEnd w:id="28"/>
    </w:p>
    <w:p w:rsidR="00EF6C10" w:rsidRPr="00D901B3" w:rsidRDefault="00EF6C10" w:rsidP="00FB1AF7">
      <w:pPr>
        <w:autoSpaceDE w:val="0"/>
        <w:autoSpaceDN w:val="0"/>
        <w:adjustRightInd w:val="0"/>
        <w:spacing w:before="120" w:line="276" w:lineRule="auto"/>
        <w:jc w:val="both"/>
        <w:outlineLvl w:val="0"/>
        <w:rPr>
          <w:rFonts w:ascii="Arial" w:hAnsi="Arial" w:cs="Arial"/>
          <w:bCs/>
          <w:color w:val="231F20"/>
          <w:sz w:val="22"/>
          <w:szCs w:val="22"/>
          <w:lang w:val="es-MX"/>
        </w:rPr>
      </w:pPr>
      <w:r w:rsidRPr="00D901B3">
        <w:rPr>
          <w:rFonts w:ascii="Arial" w:hAnsi="Arial" w:cs="Arial"/>
          <w:bCs/>
          <w:color w:val="231F20"/>
          <w:sz w:val="22"/>
          <w:szCs w:val="22"/>
          <w:lang w:val="es-MX"/>
        </w:rPr>
        <w:t xml:space="preserve">Este anexo contiene </w:t>
      </w:r>
      <w:r w:rsidR="00737FEB">
        <w:rPr>
          <w:rFonts w:ascii="Arial" w:hAnsi="Arial" w:cs="Arial"/>
          <w:bCs/>
          <w:color w:val="231F20"/>
          <w:sz w:val="22"/>
          <w:szCs w:val="22"/>
          <w:lang w:val="es-MX"/>
        </w:rPr>
        <w:t xml:space="preserve">un </w:t>
      </w:r>
      <w:r w:rsidR="00556A5A">
        <w:rPr>
          <w:rFonts w:ascii="Arial" w:hAnsi="Arial" w:cs="Arial"/>
          <w:bCs/>
          <w:color w:val="231F20"/>
          <w:sz w:val="22"/>
          <w:szCs w:val="22"/>
          <w:lang w:val="es-MX"/>
        </w:rPr>
        <w:t>modelo</w:t>
      </w:r>
      <w:r w:rsidR="00737FEB">
        <w:rPr>
          <w:rFonts w:ascii="Arial" w:hAnsi="Arial" w:cs="Arial"/>
          <w:bCs/>
          <w:color w:val="231F20"/>
          <w:sz w:val="22"/>
          <w:szCs w:val="22"/>
          <w:lang w:val="es-MX"/>
        </w:rPr>
        <w:t xml:space="preserve"> de nota a presentar sobre el efecto de la aplicación de esta </w:t>
      </w:r>
      <w:r w:rsidR="00BA64E5">
        <w:rPr>
          <w:rFonts w:ascii="Arial" w:hAnsi="Arial" w:cs="Arial"/>
          <w:bCs/>
          <w:color w:val="231F20"/>
          <w:sz w:val="22"/>
          <w:szCs w:val="22"/>
          <w:lang w:val="es-MX"/>
        </w:rPr>
        <w:t>r</w:t>
      </w:r>
      <w:r w:rsidR="00737FEB">
        <w:rPr>
          <w:rFonts w:ascii="Arial" w:hAnsi="Arial" w:cs="Arial"/>
          <w:bCs/>
          <w:color w:val="231F20"/>
          <w:sz w:val="22"/>
          <w:szCs w:val="22"/>
          <w:lang w:val="es-MX"/>
        </w:rPr>
        <w:t xml:space="preserve">esolución </w:t>
      </w:r>
      <w:r w:rsidR="00BA64E5">
        <w:rPr>
          <w:rFonts w:ascii="Arial" w:hAnsi="Arial" w:cs="Arial"/>
          <w:bCs/>
          <w:color w:val="231F20"/>
          <w:sz w:val="22"/>
          <w:szCs w:val="22"/>
          <w:lang w:val="es-MX"/>
        </w:rPr>
        <w:t>t</w:t>
      </w:r>
      <w:r w:rsidR="00737FEB">
        <w:rPr>
          <w:rFonts w:ascii="Arial" w:hAnsi="Arial" w:cs="Arial"/>
          <w:bCs/>
          <w:color w:val="231F20"/>
          <w:sz w:val="22"/>
          <w:szCs w:val="22"/>
          <w:lang w:val="es-MX"/>
        </w:rPr>
        <w:t xml:space="preserve">écnica </w:t>
      </w:r>
      <w:r w:rsidR="00556A5A">
        <w:rPr>
          <w:rFonts w:ascii="Arial" w:hAnsi="Arial" w:cs="Arial"/>
          <w:bCs/>
          <w:color w:val="231F20"/>
          <w:sz w:val="22"/>
          <w:szCs w:val="22"/>
          <w:lang w:val="es-MX"/>
        </w:rPr>
        <w:t>cuyo texto</w:t>
      </w:r>
      <w:r w:rsidR="00737FEB">
        <w:rPr>
          <w:rFonts w:ascii="Arial" w:hAnsi="Arial" w:cs="Arial"/>
          <w:bCs/>
          <w:color w:val="231F20"/>
          <w:sz w:val="22"/>
          <w:szCs w:val="22"/>
          <w:lang w:val="es-MX"/>
        </w:rPr>
        <w:t xml:space="preserve"> no e</w:t>
      </w:r>
      <w:r w:rsidRPr="00D901B3">
        <w:rPr>
          <w:rFonts w:ascii="Arial" w:hAnsi="Arial" w:cs="Arial"/>
          <w:bCs/>
          <w:color w:val="231F20"/>
          <w:sz w:val="22"/>
          <w:szCs w:val="22"/>
          <w:lang w:val="es-MX"/>
        </w:rPr>
        <w:t>s de aplicación obligatori</w:t>
      </w:r>
      <w:r w:rsidR="00737FEB">
        <w:rPr>
          <w:rFonts w:ascii="Arial" w:hAnsi="Arial" w:cs="Arial"/>
          <w:bCs/>
          <w:color w:val="231F20"/>
          <w:sz w:val="22"/>
          <w:szCs w:val="22"/>
          <w:lang w:val="es-MX"/>
        </w:rPr>
        <w:t>a</w:t>
      </w:r>
      <w:r w:rsidRPr="00D901B3">
        <w:rPr>
          <w:rFonts w:ascii="Arial" w:hAnsi="Arial" w:cs="Arial"/>
          <w:bCs/>
          <w:color w:val="231F20"/>
          <w:sz w:val="22"/>
          <w:szCs w:val="22"/>
          <w:lang w:val="es-MX"/>
        </w:rPr>
        <w:t>.</w:t>
      </w:r>
    </w:p>
    <w:p w:rsidR="00CF7568" w:rsidRDefault="00CF7568">
      <w:pPr>
        <w:rPr>
          <w:rFonts w:ascii="Arial" w:hAnsi="Arial" w:cs="Arial"/>
          <w:b/>
          <w:bCs/>
          <w:color w:val="231F20"/>
          <w:sz w:val="22"/>
          <w:szCs w:val="22"/>
          <w:lang w:val="es-MX"/>
        </w:rPr>
      </w:pPr>
    </w:p>
    <w:p w:rsidR="00281204" w:rsidRPr="00C146C5" w:rsidRDefault="00281204" w:rsidP="00C146C5">
      <w:pPr>
        <w:autoSpaceDE w:val="0"/>
        <w:autoSpaceDN w:val="0"/>
        <w:adjustRightInd w:val="0"/>
        <w:spacing w:before="120" w:line="276" w:lineRule="auto"/>
        <w:jc w:val="both"/>
        <w:outlineLvl w:val="0"/>
        <w:rPr>
          <w:rFonts w:ascii="Arial" w:hAnsi="Arial" w:cs="Arial"/>
          <w:bCs/>
          <w:color w:val="231F20"/>
          <w:sz w:val="22"/>
          <w:szCs w:val="22"/>
          <w:lang w:val="es-MX"/>
        </w:rPr>
      </w:pPr>
      <w:r w:rsidRPr="00C146C5">
        <w:rPr>
          <w:rFonts w:ascii="Arial" w:hAnsi="Arial" w:cs="Arial"/>
          <w:bCs/>
          <w:color w:val="231F20"/>
          <w:sz w:val="22"/>
          <w:szCs w:val="22"/>
          <w:lang w:val="es-MX"/>
        </w:rPr>
        <w:t xml:space="preserve">Nota   </w:t>
      </w:r>
    </w:p>
    <w:p w:rsidR="00281204" w:rsidRPr="00C146C5" w:rsidRDefault="00281204" w:rsidP="00C146C5">
      <w:pPr>
        <w:autoSpaceDE w:val="0"/>
        <w:autoSpaceDN w:val="0"/>
        <w:adjustRightInd w:val="0"/>
        <w:spacing w:before="120" w:line="276" w:lineRule="auto"/>
        <w:jc w:val="both"/>
        <w:outlineLvl w:val="0"/>
        <w:rPr>
          <w:rFonts w:ascii="Arial" w:hAnsi="Arial" w:cs="Arial"/>
          <w:bCs/>
          <w:color w:val="231F20"/>
          <w:sz w:val="22"/>
          <w:szCs w:val="22"/>
          <w:lang w:val="es-MX"/>
        </w:rPr>
      </w:pPr>
      <w:r w:rsidRPr="00C146C5">
        <w:rPr>
          <w:rFonts w:ascii="Arial" w:hAnsi="Arial" w:cs="Arial"/>
          <w:bCs/>
          <w:color w:val="231F20"/>
          <w:sz w:val="22"/>
          <w:szCs w:val="22"/>
          <w:lang w:val="es-MX"/>
        </w:rPr>
        <w:t xml:space="preserve">La entidad ha procedido a remedir </w:t>
      </w:r>
      <w:r w:rsidR="00B30D0B">
        <w:rPr>
          <w:rFonts w:ascii="Arial" w:hAnsi="Arial" w:cs="Arial"/>
          <w:bCs/>
          <w:color w:val="231F20"/>
          <w:sz w:val="22"/>
          <w:szCs w:val="22"/>
          <w:lang w:val="es-MX"/>
        </w:rPr>
        <w:t xml:space="preserve">por única vez </w:t>
      </w:r>
      <w:r w:rsidRPr="00C146C5">
        <w:rPr>
          <w:rFonts w:ascii="Arial" w:hAnsi="Arial" w:cs="Arial"/>
          <w:bCs/>
          <w:color w:val="231F20"/>
          <w:sz w:val="22"/>
          <w:szCs w:val="22"/>
          <w:lang w:val="es-MX"/>
        </w:rPr>
        <w:t xml:space="preserve">con fecha </w:t>
      </w:r>
      <w:r w:rsidRPr="00CF7568">
        <w:rPr>
          <w:rFonts w:ascii="Arial" w:hAnsi="Arial" w:cs="Arial"/>
          <w:bCs/>
          <w:color w:val="231F20"/>
          <w:sz w:val="18"/>
          <w:szCs w:val="22"/>
          <w:lang w:val="es-MX"/>
        </w:rPr>
        <w:t xml:space="preserve">XX/XX/XXXX </w:t>
      </w:r>
      <w:r w:rsidRPr="00C146C5">
        <w:rPr>
          <w:rFonts w:ascii="Arial" w:hAnsi="Arial" w:cs="Arial"/>
          <w:bCs/>
          <w:color w:val="231F20"/>
          <w:sz w:val="22"/>
          <w:szCs w:val="22"/>
          <w:lang w:val="es-MX"/>
        </w:rPr>
        <w:t xml:space="preserve">los activos no monetarios por aplicación de la Resolución Técnica Nº </w:t>
      </w:r>
      <w:r w:rsidR="00BA64E5">
        <w:rPr>
          <w:rFonts w:ascii="Arial" w:hAnsi="Arial" w:cs="Arial"/>
          <w:bCs/>
          <w:color w:val="231F20"/>
          <w:sz w:val="22"/>
          <w:szCs w:val="22"/>
          <w:lang w:val="es-MX"/>
        </w:rPr>
        <w:t>48</w:t>
      </w:r>
      <w:r w:rsidRPr="00C146C5">
        <w:rPr>
          <w:rFonts w:ascii="Arial" w:hAnsi="Arial" w:cs="Arial"/>
          <w:bCs/>
          <w:color w:val="231F20"/>
          <w:sz w:val="22"/>
          <w:szCs w:val="22"/>
          <w:lang w:val="es-MX"/>
        </w:rPr>
        <w:t xml:space="preserve"> de la Federación Argentina de Consejos Profesionales de Ciencias Económicas, aprobada por el Consejo Profesional de ………. con fecha </w:t>
      </w:r>
      <w:r w:rsidR="00CF7568">
        <w:rPr>
          <w:rFonts w:ascii="Arial" w:hAnsi="Arial" w:cs="Arial"/>
          <w:bCs/>
          <w:color w:val="231F20"/>
          <w:sz w:val="18"/>
          <w:szCs w:val="22"/>
          <w:lang w:val="es-MX"/>
        </w:rPr>
        <w:t>XX/XX/XXXX.</w:t>
      </w:r>
    </w:p>
    <w:p w:rsidR="00281204" w:rsidRDefault="00281204" w:rsidP="00C146C5">
      <w:pPr>
        <w:autoSpaceDE w:val="0"/>
        <w:autoSpaceDN w:val="0"/>
        <w:adjustRightInd w:val="0"/>
        <w:spacing w:before="120" w:line="276" w:lineRule="auto"/>
        <w:jc w:val="both"/>
        <w:outlineLvl w:val="0"/>
        <w:rPr>
          <w:rFonts w:ascii="Arial" w:hAnsi="Arial" w:cs="Arial"/>
          <w:bCs/>
          <w:color w:val="231F20"/>
          <w:sz w:val="22"/>
          <w:szCs w:val="22"/>
          <w:lang w:val="es-MX"/>
        </w:rPr>
      </w:pPr>
      <w:r w:rsidRPr="00C146C5">
        <w:rPr>
          <w:rFonts w:ascii="Arial" w:hAnsi="Arial" w:cs="Arial"/>
          <w:bCs/>
          <w:color w:val="231F20"/>
          <w:sz w:val="22"/>
          <w:szCs w:val="22"/>
          <w:lang w:val="es-MX"/>
        </w:rPr>
        <w:t>El objetivo de dicha norma es reconocer una modificación en las mediciones contables de ciertos rubros por única vez, de forma tal que el Estado de Situación Patrimonial muestre valores de activos más cercanos a sus valores de mercado</w:t>
      </w:r>
      <w:r w:rsidR="004E0426">
        <w:rPr>
          <w:rFonts w:ascii="Arial" w:hAnsi="Arial" w:cs="Arial"/>
          <w:bCs/>
          <w:color w:val="231F20"/>
          <w:sz w:val="22"/>
          <w:szCs w:val="22"/>
          <w:lang w:val="es-MX"/>
        </w:rPr>
        <w:t>.</w:t>
      </w:r>
      <w:r w:rsidRPr="00C146C5">
        <w:rPr>
          <w:rFonts w:ascii="Arial" w:hAnsi="Arial" w:cs="Arial"/>
          <w:bCs/>
          <w:color w:val="231F20"/>
          <w:sz w:val="22"/>
          <w:szCs w:val="22"/>
          <w:lang w:val="es-MX"/>
        </w:rPr>
        <w:t xml:space="preserve"> </w:t>
      </w:r>
    </w:p>
    <w:p w:rsidR="002C1F4F" w:rsidRPr="00C146C5" w:rsidRDefault="002C1F4F" w:rsidP="00C146C5">
      <w:pPr>
        <w:autoSpaceDE w:val="0"/>
        <w:autoSpaceDN w:val="0"/>
        <w:adjustRightInd w:val="0"/>
        <w:spacing w:before="120" w:line="276" w:lineRule="auto"/>
        <w:jc w:val="both"/>
        <w:outlineLvl w:val="0"/>
        <w:rPr>
          <w:rFonts w:ascii="Arial" w:hAnsi="Arial" w:cs="Arial"/>
          <w:bCs/>
          <w:color w:val="231F20"/>
          <w:sz w:val="22"/>
          <w:szCs w:val="22"/>
          <w:lang w:val="es-MX"/>
        </w:rPr>
      </w:pPr>
      <w:r>
        <w:rPr>
          <w:rFonts w:ascii="Arial" w:hAnsi="Arial" w:cs="Arial"/>
          <w:bCs/>
          <w:color w:val="231F20"/>
          <w:sz w:val="22"/>
          <w:szCs w:val="22"/>
          <w:lang w:val="es-MX"/>
        </w:rPr>
        <w:t xml:space="preserve">Como no se ha modificado la información comparativa del ejercicio anterior, correspondiente a las mediciones contables de </w:t>
      </w:r>
      <w:r w:rsidR="009E5359">
        <w:rPr>
          <w:rFonts w:ascii="Arial" w:hAnsi="Arial" w:cs="Arial"/>
          <w:bCs/>
          <w:color w:val="231F20"/>
          <w:sz w:val="22"/>
          <w:szCs w:val="22"/>
          <w:lang w:val="es-MX"/>
        </w:rPr>
        <w:t>los rubros</w:t>
      </w:r>
      <w:r w:rsidR="00766D77">
        <w:rPr>
          <w:rFonts w:ascii="Arial" w:hAnsi="Arial" w:cs="Arial"/>
          <w:bCs/>
          <w:color w:val="231F20"/>
          <w:sz w:val="22"/>
          <w:szCs w:val="22"/>
          <w:lang w:val="es-MX"/>
        </w:rPr>
        <w:t xml:space="preserve"> remedidos</w:t>
      </w:r>
      <w:r>
        <w:rPr>
          <w:rFonts w:ascii="Arial" w:hAnsi="Arial" w:cs="Arial"/>
          <w:bCs/>
          <w:color w:val="231F20"/>
          <w:sz w:val="22"/>
          <w:szCs w:val="22"/>
          <w:lang w:val="es-MX"/>
        </w:rPr>
        <w:t>, la comparabilidad con el ejercicio anterior se ve limitada.</w:t>
      </w:r>
    </w:p>
    <w:p w:rsidR="00281204" w:rsidRDefault="00281204" w:rsidP="00C146C5">
      <w:pPr>
        <w:autoSpaceDE w:val="0"/>
        <w:autoSpaceDN w:val="0"/>
        <w:adjustRightInd w:val="0"/>
        <w:spacing w:before="120" w:line="276" w:lineRule="auto"/>
        <w:jc w:val="both"/>
        <w:outlineLvl w:val="0"/>
        <w:rPr>
          <w:rFonts w:ascii="Arial" w:hAnsi="Arial" w:cs="Arial"/>
          <w:bCs/>
          <w:color w:val="231F20"/>
          <w:sz w:val="22"/>
          <w:szCs w:val="22"/>
          <w:lang w:val="es-MX"/>
        </w:rPr>
      </w:pPr>
      <w:r w:rsidRPr="00C146C5">
        <w:rPr>
          <w:rFonts w:ascii="Arial" w:hAnsi="Arial" w:cs="Arial"/>
          <w:bCs/>
          <w:color w:val="231F20"/>
          <w:sz w:val="22"/>
          <w:szCs w:val="22"/>
          <w:lang w:val="es-MX"/>
        </w:rPr>
        <w:lastRenderedPageBreak/>
        <w:t xml:space="preserve">Por aplicación de la norma referida, el Patrimonio Neto se ha </w:t>
      </w:r>
      <w:r w:rsidR="004E0426">
        <w:rPr>
          <w:rFonts w:ascii="Arial" w:hAnsi="Arial" w:cs="Arial"/>
          <w:bCs/>
          <w:color w:val="231F20"/>
          <w:sz w:val="22"/>
          <w:szCs w:val="22"/>
          <w:lang w:val="es-MX"/>
        </w:rPr>
        <w:t>incrementado</w:t>
      </w:r>
      <w:r w:rsidRPr="00C146C5">
        <w:rPr>
          <w:rFonts w:ascii="Arial" w:hAnsi="Arial" w:cs="Arial"/>
          <w:bCs/>
          <w:color w:val="231F20"/>
          <w:sz w:val="22"/>
          <w:szCs w:val="22"/>
          <w:lang w:val="es-MX"/>
        </w:rPr>
        <w:t xml:space="preserve"> en la suma de $ </w:t>
      </w:r>
      <w:r w:rsidR="00C146C5" w:rsidRPr="00C146C5">
        <w:rPr>
          <w:rFonts w:ascii="Arial" w:hAnsi="Arial" w:cs="Arial"/>
          <w:bCs/>
          <w:color w:val="231F20"/>
          <w:sz w:val="22"/>
          <w:szCs w:val="22"/>
          <w:lang w:val="es-MX"/>
        </w:rPr>
        <w:t xml:space="preserve">xxx, </w:t>
      </w:r>
      <w:r w:rsidRPr="00C146C5">
        <w:rPr>
          <w:rFonts w:ascii="Arial" w:hAnsi="Arial" w:cs="Arial"/>
          <w:bCs/>
          <w:color w:val="231F20"/>
          <w:sz w:val="22"/>
          <w:szCs w:val="22"/>
          <w:lang w:val="es-MX"/>
        </w:rPr>
        <w:t>como consecuencia de las siguientes variaciones en los rubros Patrimoniales:</w:t>
      </w:r>
    </w:p>
    <w:tbl>
      <w:tblPr>
        <w:tblW w:w="9180" w:type="dxa"/>
        <w:tblInd w:w="-118" w:type="dxa"/>
        <w:tblBorders>
          <w:top w:val="nil"/>
          <w:left w:val="nil"/>
          <w:right w:val="nil"/>
        </w:tblBorders>
        <w:tblLayout w:type="fixed"/>
        <w:tblLook w:val="0000"/>
      </w:tblPr>
      <w:tblGrid>
        <w:gridCol w:w="4503"/>
        <w:gridCol w:w="1701"/>
        <w:gridCol w:w="1559"/>
        <w:gridCol w:w="1417"/>
      </w:tblGrid>
      <w:tr w:rsidR="00766D77" w:rsidRPr="0056262C" w:rsidTr="009D2DC3">
        <w:trPr>
          <w:trHeight w:val="1481"/>
        </w:trPr>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Rubro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6D77" w:rsidRPr="00784403" w:rsidRDefault="00766D77" w:rsidP="00784403">
            <w:pPr>
              <w:autoSpaceDE w:val="0"/>
              <w:autoSpaceDN w:val="0"/>
              <w:adjustRightInd w:val="0"/>
              <w:spacing w:before="120" w:line="276" w:lineRule="auto"/>
              <w:jc w:val="center"/>
              <w:outlineLvl w:val="0"/>
              <w:rPr>
                <w:rFonts w:ascii="Arial" w:hAnsi="Arial" w:cs="Arial"/>
                <w:bCs/>
                <w:color w:val="231F20"/>
                <w:sz w:val="22"/>
                <w:szCs w:val="22"/>
                <w:lang w:val="es-MX"/>
              </w:rPr>
            </w:pPr>
            <w:r w:rsidRPr="00784403">
              <w:rPr>
                <w:rFonts w:ascii="Arial" w:hAnsi="Arial" w:cs="Arial"/>
                <w:bCs/>
                <w:color w:val="231F20"/>
                <w:sz w:val="22"/>
                <w:szCs w:val="22"/>
                <w:lang w:val="es-MX"/>
              </w:rPr>
              <w:t>Saldos antes de la remedición</w:t>
            </w: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6D77" w:rsidRPr="00784403" w:rsidRDefault="00766D77" w:rsidP="00784403">
            <w:pPr>
              <w:autoSpaceDE w:val="0"/>
              <w:autoSpaceDN w:val="0"/>
              <w:adjustRightInd w:val="0"/>
              <w:spacing w:before="120" w:line="276" w:lineRule="auto"/>
              <w:jc w:val="center"/>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Remedición </w:t>
            </w:r>
          </w:p>
          <w:p w:rsidR="00766D77" w:rsidRPr="00784403" w:rsidRDefault="00766D77" w:rsidP="00784403">
            <w:pPr>
              <w:autoSpaceDE w:val="0"/>
              <w:autoSpaceDN w:val="0"/>
              <w:adjustRightInd w:val="0"/>
              <w:spacing w:before="120" w:line="276" w:lineRule="auto"/>
              <w:jc w:val="center"/>
              <w:outlineLvl w:val="0"/>
              <w:rPr>
                <w:rFonts w:ascii="Arial" w:hAnsi="Arial" w:cs="Arial"/>
                <w:bCs/>
                <w:color w:val="231F20"/>
                <w:sz w:val="22"/>
                <w:szCs w:val="22"/>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766D77" w:rsidRPr="00784403" w:rsidRDefault="00766D77" w:rsidP="00784403">
            <w:pPr>
              <w:autoSpaceDE w:val="0"/>
              <w:autoSpaceDN w:val="0"/>
              <w:adjustRightInd w:val="0"/>
              <w:spacing w:before="120" w:line="276" w:lineRule="auto"/>
              <w:jc w:val="center"/>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Saldos luego de la remedición </w:t>
            </w:r>
          </w:p>
        </w:tc>
      </w:tr>
      <w:tr w:rsidR="00766D77" w:rsidRPr="00B076CD" w:rsidTr="00285F40">
        <w:tblPrEx>
          <w:tblBorders>
            <w:top w:val="none" w:sz="0" w:space="0" w:color="auto"/>
          </w:tblBorders>
        </w:tblPrEx>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Bienes de Uso (Anexo ...)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r>
      <w:tr w:rsidR="00766D77" w:rsidRPr="00B076CD" w:rsidTr="00285F40">
        <w:tblPrEx>
          <w:tblBorders>
            <w:top w:val="none" w:sz="0" w:space="0" w:color="auto"/>
          </w:tblBorders>
        </w:tblPrEx>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Propiedades de Inversión (Anexo ...)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r>
      <w:tr w:rsidR="00766D77" w:rsidRPr="0056262C" w:rsidTr="00285F40">
        <w:tblPrEx>
          <w:tblBorders>
            <w:top w:val="none" w:sz="0" w:space="0" w:color="auto"/>
          </w:tblBorders>
        </w:tblPrEx>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Inv. Permanentes en Otros Entes (Anexo ...)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r>
      <w:tr w:rsidR="00766D77" w:rsidRPr="00B076CD" w:rsidTr="00285F40">
        <w:tblPrEx>
          <w:tblBorders>
            <w:top w:val="none" w:sz="0" w:space="0" w:color="auto"/>
          </w:tblBorders>
        </w:tblPrEx>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Otros activos (detallar)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p>
        </w:tc>
      </w:tr>
      <w:tr w:rsidR="00766D77" w:rsidRPr="00B076CD" w:rsidTr="00285F40">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Pasivo por Impuesto Diferido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r>
      <w:tr w:rsidR="00766D77" w:rsidRPr="00B076CD" w:rsidTr="00285F40">
        <w:tc>
          <w:tcPr>
            <w:tcW w:w="450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color w:val="231F20"/>
                <w:sz w:val="22"/>
                <w:szCs w:val="22"/>
                <w:lang w:val="es-MX"/>
              </w:rPr>
              <w:t xml:space="preserve">Total, Neto </w:t>
            </w:r>
          </w:p>
        </w:tc>
        <w:tc>
          <w:tcPr>
            <w:tcW w:w="170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559"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c>
          <w:tcPr>
            <w:tcW w:w="1417" w:type="dxa"/>
            <w:tcBorders>
              <w:top w:val="single" w:sz="8" w:space="0" w:color="000000"/>
              <w:left w:val="single" w:sz="8" w:space="0" w:color="000000"/>
              <w:bottom w:val="single" w:sz="8" w:space="0" w:color="000000"/>
              <w:right w:val="single" w:sz="8" w:space="0" w:color="000000"/>
            </w:tcBorders>
            <w:vAlign w:val="center"/>
          </w:tcPr>
          <w:p w:rsidR="00766D77" w:rsidRPr="00784403" w:rsidRDefault="00766D77" w:rsidP="00784403">
            <w:pPr>
              <w:autoSpaceDE w:val="0"/>
              <w:autoSpaceDN w:val="0"/>
              <w:adjustRightInd w:val="0"/>
              <w:spacing w:before="120" w:line="276" w:lineRule="auto"/>
              <w:jc w:val="both"/>
              <w:outlineLvl w:val="0"/>
              <w:rPr>
                <w:rFonts w:ascii="Arial" w:hAnsi="Arial" w:cs="Arial"/>
                <w:bCs/>
                <w:color w:val="231F20"/>
                <w:sz w:val="22"/>
                <w:szCs w:val="22"/>
                <w:lang w:val="es-MX"/>
              </w:rPr>
            </w:pPr>
            <w:r w:rsidRPr="00784403">
              <w:rPr>
                <w:rFonts w:ascii="Arial" w:hAnsi="Arial" w:cs="Arial"/>
                <w:bCs/>
                <w:noProof/>
                <w:color w:val="231F20"/>
                <w:sz w:val="22"/>
                <w:szCs w:val="22"/>
                <w:lang w:val="es-AR" w:eastAsia="es-AR"/>
              </w:rPr>
              <w:drawing>
                <wp:inline distT="0" distB="0" distL="0" distR="0">
                  <wp:extent cx="9525" cy="952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r w:rsidRPr="00784403">
              <w:rPr>
                <w:rFonts w:ascii="Arial" w:hAnsi="Arial" w:cs="Arial"/>
                <w:bCs/>
                <w:noProof/>
                <w:color w:val="231F20"/>
                <w:sz w:val="22"/>
                <w:szCs w:val="22"/>
                <w:lang w:val="es-AR" w:eastAsia="es-AR"/>
              </w:rPr>
              <w:drawing>
                <wp:inline distT="0" distB="0" distL="0" distR="0">
                  <wp:extent cx="9525" cy="952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84403">
              <w:rPr>
                <w:rFonts w:ascii="Arial" w:hAnsi="Arial" w:cs="Arial"/>
                <w:bCs/>
                <w:color w:val="231F20"/>
                <w:sz w:val="22"/>
                <w:szCs w:val="22"/>
                <w:lang w:val="es-MX"/>
              </w:rPr>
              <w:t xml:space="preserve"> </w:t>
            </w:r>
          </w:p>
        </w:tc>
      </w:tr>
    </w:tbl>
    <w:p w:rsidR="00766D77" w:rsidRPr="001419BB" w:rsidRDefault="00766D77" w:rsidP="001419BB">
      <w:pPr>
        <w:autoSpaceDE w:val="0"/>
        <w:autoSpaceDN w:val="0"/>
        <w:adjustRightInd w:val="0"/>
        <w:spacing w:before="120" w:line="276" w:lineRule="auto"/>
        <w:jc w:val="both"/>
        <w:outlineLvl w:val="0"/>
        <w:rPr>
          <w:rFonts w:ascii="Arial" w:hAnsi="Arial" w:cs="Arial"/>
          <w:bCs/>
          <w:color w:val="231F20"/>
          <w:sz w:val="22"/>
          <w:szCs w:val="22"/>
          <w:lang w:val="es-MX"/>
        </w:rPr>
      </w:pPr>
      <w:r w:rsidRPr="001419BB">
        <w:rPr>
          <w:rFonts w:ascii="Arial" w:hAnsi="Arial" w:cs="Arial"/>
          <w:bCs/>
          <w:color w:val="231F20"/>
          <w:sz w:val="22"/>
          <w:szCs w:val="22"/>
          <w:lang w:val="es-MX"/>
        </w:rPr>
        <w:t xml:space="preserve">El efecto de dicha variación ha sido reconocido en “Saldo por Remedición Resolución Técnica </w:t>
      </w:r>
      <w:r w:rsidR="00BA64E5">
        <w:rPr>
          <w:rFonts w:ascii="Arial" w:hAnsi="Arial" w:cs="Arial"/>
          <w:bCs/>
          <w:color w:val="231F20"/>
          <w:sz w:val="22"/>
          <w:szCs w:val="22"/>
          <w:lang w:val="es-MX"/>
        </w:rPr>
        <w:t>N° 48</w:t>
      </w:r>
      <w:r w:rsidRPr="001419BB">
        <w:rPr>
          <w:rFonts w:ascii="Arial" w:hAnsi="Arial" w:cs="Arial"/>
          <w:bCs/>
          <w:color w:val="231F20"/>
          <w:sz w:val="22"/>
          <w:szCs w:val="22"/>
          <w:lang w:val="es-MX"/>
        </w:rPr>
        <w:t xml:space="preserve">”. </w:t>
      </w:r>
    </w:p>
    <w:p w:rsidR="00676111" w:rsidRP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AR"/>
        </w:rPr>
      </w:pPr>
      <w:r w:rsidRPr="00905A15">
        <w:rPr>
          <w:rFonts w:ascii="Arial" w:hAnsi="Arial" w:cs="Arial"/>
          <w:sz w:val="22"/>
          <w:szCs w:val="22"/>
        </w:rPr>
        <w:t xml:space="preserve">En el </w:t>
      </w:r>
      <w:proofErr w:type="spellStart"/>
      <w:r w:rsidRPr="00905A15">
        <w:rPr>
          <w:rFonts w:ascii="Arial" w:hAnsi="Arial" w:cs="Arial"/>
          <w:sz w:val="22"/>
          <w:szCs w:val="22"/>
        </w:rPr>
        <w:t>futuro</w:t>
      </w:r>
      <w:proofErr w:type="spellEnd"/>
      <w:r w:rsidRPr="00905A15">
        <w:rPr>
          <w:rFonts w:ascii="Arial" w:hAnsi="Arial" w:cs="Arial"/>
          <w:sz w:val="22"/>
          <w:szCs w:val="22"/>
        </w:rPr>
        <w:t xml:space="preserve"> el mayor valor </w:t>
      </w:r>
      <w:proofErr w:type="spellStart"/>
      <w:r w:rsidRPr="00905A15">
        <w:rPr>
          <w:rFonts w:ascii="Arial" w:hAnsi="Arial" w:cs="Arial"/>
          <w:sz w:val="22"/>
          <w:szCs w:val="22"/>
        </w:rPr>
        <w:t>reconocido</w:t>
      </w:r>
      <w:proofErr w:type="spellEnd"/>
      <w:r w:rsidRPr="00905A15">
        <w:rPr>
          <w:rFonts w:ascii="Arial" w:hAnsi="Arial" w:cs="Arial"/>
          <w:sz w:val="22"/>
          <w:szCs w:val="22"/>
        </w:rPr>
        <w:t xml:space="preserve"> de los </w:t>
      </w:r>
      <w:proofErr w:type="spellStart"/>
      <w:r w:rsidRPr="00905A15">
        <w:rPr>
          <w:rFonts w:ascii="Arial" w:hAnsi="Arial" w:cs="Arial"/>
          <w:sz w:val="22"/>
          <w:szCs w:val="22"/>
        </w:rPr>
        <w:t>activos</w:t>
      </w:r>
      <w:proofErr w:type="spellEnd"/>
      <w:r w:rsidRPr="00905A15">
        <w:rPr>
          <w:rFonts w:ascii="Arial" w:hAnsi="Arial" w:cs="Arial"/>
          <w:sz w:val="22"/>
          <w:szCs w:val="22"/>
        </w:rPr>
        <w:t xml:space="preserve"> </w:t>
      </w:r>
      <w:proofErr w:type="spellStart"/>
      <w:r w:rsidRPr="00905A15">
        <w:rPr>
          <w:rFonts w:ascii="Arial" w:hAnsi="Arial" w:cs="Arial"/>
          <w:sz w:val="22"/>
          <w:szCs w:val="22"/>
        </w:rPr>
        <w:t>implicará</w:t>
      </w:r>
      <w:proofErr w:type="spellEnd"/>
      <w:r w:rsidRPr="00905A15">
        <w:rPr>
          <w:rFonts w:ascii="Arial" w:hAnsi="Arial" w:cs="Arial"/>
          <w:sz w:val="22"/>
          <w:szCs w:val="22"/>
        </w:rPr>
        <w:t xml:space="preserve"> </w:t>
      </w:r>
      <w:proofErr w:type="gramStart"/>
      <w:r w:rsidRPr="00905A15">
        <w:rPr>
          <w:rFonts w:ascii="Arial" w:hAnsi="Arial" w:cs="Arial"/>
          <w:sz w:val="22"/>
          <w:szCs w:val="22"/>
        </w:rPr>
        <w:t>un</w:t>
      </w:r>
      <w:proofErr w:type="gramEnd"/>
      <w:r w:rsidRPr="00905A15">
        <w:rPr>
          <w:rFonts w:ascii="Arial" w:hAnsi="Arial" w:cs="Arial"/>
          <w:sz w:val="22"/>
          <w:szCs w:val="22"/>
        </w:rPr>
        <w:t xml:space="preserve"> mayor </w:t>
      </w:r>
      <w:proofErr w:type="spellStart"/>
      <w:r w:rsidRPr="00905A15">
        <w:rPr>
          <w:rFonts w:ascii="Arial" w:hAnsi="Arial" w:cs="Arial"/>
          <w:sz w:val="22"/>
          <w:szCs w:val="22"/>
        </w:rPr>
        <w:t>costo</w:t>
      </w:r>
      <w:proofErr w:type="spellEnd"/>
      <w:r w:rsidRPr="00905A15">
        <w:rPr>
          <w:rFonts w:ascii="Arial" w:hAnsi="Arial" w:cs="Arial"/>
          <w:sz w:val="22"/>
          <w:szCs w:val="22"/>
        </w:rPr>
        <w:t xml:space="preserve"> en el </w:t>
      </w:r>
      <w:proofErr w:type="spellStart"/>
      <w:r w:rsidRPr="00905A15">
        <w:rPr>
          <w:rFonts w:ascii="Arial" w:hAnsi="Arial" w:cs="Arial"/>
          <w:sz w:val="22"/>
          <w:szCs w:val="22"/>
        </w:rPr>
        <w:t>momento</w:t>
      </w:r>
      <w:proofErr w:type="spellEnd"/>
      <w:r w:rsidRPr="00905A15">
        <w:rPr>
          <w:rFonts w:ascii="Arial" w:hAnsi="Arial" w:cs="Arial"/>
          <w:sz w:val="22"/>
          <w:szCs w:val="22"/>
        </w:rPr>
        <w:t xml:space="preserve"> de </w:t>
      </w:r>
      <w:proofErr w:type="spellStart"/>
      <w:r w:rsidRPr="00905A15">
        <w:rPr>
          <w:rFonts w:ascii="Arial" w:hAnsi="Arial" w:cs="Arial"/>
          <w:sz w:val="22"/>
          <w:szCs w:val="22"/>
        </w:rPr>
        <w:t>su</w:t>
      </w:r>
      <w:proofErr w:type="spellEnd"/>
      <w:r w:rsidRPr="00905A15">
        <w:rPr>
          <w:rFonts w:ascii="Arial" w:hAnsi="Arial" w:cs="Arial"/>
          <w:sz w:val="22"/>
          <w:szCs w:val="22"/>
        </w:rPr>
        <w:t xml:space="preserve"> </w:t>
      </w:r>
      <w:proofErr w:type="spellStart"/>
      <w:r w:rsidRPr="00905A15">
        <w:rPr>
          <w:rFonts w:ascii="Arial" w:hAnsi="Arial" w:cs="Arial"/>
          <w:sz w:val="22"/>
          <w:szCs w:val="22"/>
        </w:rPr>
        <w:t>consumo</w:t>
      </w:r>
      <w:proofErr w:type="spellEnd"/>
      <w:r w:rsidRPr="00905A15">
        <w:rPr>
          <w:rFonts w:ascii="Arial" w:hAnsi="Arial" w:cs="Arial"/>
          <w:sz w:val="22"/>
          <w:szCs w:val="22"/>
        </w:rPr>
        <w:t xml:space="preserve">. </w:t>
      </w:r>
      <w:r w:rsidRPr="00905A15">
        <w:rPr>
          <w:rFonts w:ascii="Arial" w:hAnsi="Arial" w:cs="Arial"/>
          <w:sz w:val="22"/>
          <w:szCs w:val="22"/>
          <w:vertAlign w:val="superscript"/>
        </w:rPr>
        <w:t>2</w:t>
      </w:r>
    </w:p>
    <w:p w:rsidR="00676111" w:rsidRDefault="00676111"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Default="00905A15" w:rsidP="00905A15">
      <w:pPr>
        <w:pBdr>
          <w:bottom w:val="single" w:sz="4" w:space="1" w:color="auto"/>
        </w:pBdr>
        <w:autoSpaceDE w:val="0"/>
        <w:autoSpaceDN w:val="0"/>
        <w:adjustRightInd w:val="0"/>
        <w:spacing w:before="120" w:line="276" w:lineRule="auto"/>
        <w:jc w:val="both"/>
        <w:outlineLvl w:val="0"/>
        <w:rPr>
          <w:rFonts w:ascii="Arial" w:hAnsi="Arial" w:cs="Arial"/>
          <w:b/>
          <w:bCs/>
          <w:color w:val="231F20"/>
          <w:sz w:val="22"/>
          <w:szCs w:val="22"/>
          <w:lang w:val="es-MX"/>
        </w:rPr>
      </w:pPr>
    </w:p>
    <w:p w:rsidR="00905A15" w:rsidRPr="00905A15" w:rsidRDefault="00905A15" w:rsidP="00905A15">
      <w:pPr>
        <w:jc w:val="both"/>
        <w:rPr>
          <w:rFonts w:ascii="Times New Roman" w:hAnsi="Times New Roman"/>
          <w:sz w:val="20"/>
          <w:szCs w:val="20"/>
        </w:rPr>
      </w:pPr>
      <w:r w:rsidRPr="00905A15">
        <w:rPr>
          <w:rFonts w:ascii="Times New Roman" w:hAnsi="Times New Roman"/>
          <w:sz w:val="20"/>
          <w:szCs w:val="20"/>
          <w:vertAlign w:val="superscript"/>
        </w:rPr>
        <w:t xml:space="preserve">2 </w:t>
      </w:r>
      <w:r w:rsidRPr="00905A15">
        <w:rPr>
          <w:rFonts w:ascii="Times New Roman" w:hAnsi="Times New Roman"/>
          <w:sz w:val="20"/>
          <w:szCs w:val="20"/>
        </w:rPr>
        <w:t xml:space="preserve">En el </w:t>
      </w:r>
      <w:proofErr w:type="spellStart"/>
      <w:r w:rsidRPr="00905A15">
        <w:rPr>
          <w:rFonts w:ascii="Times New Roman" w:hAnsi="Times New Roman"/>
          <w:sz w:val="20"/>
          <w:szCs w:val="20"/>
        </w:rPr>
        <w:t>caso</w:t>
      </w:r>
      <w:proofErr w:type="spellEnd"/>
      <w:r w:rsidRPr="00905A15">
        <w:rPr>
          <w:rFonts w:ascii="Times New Roman" w:hAnsi="Times New Roman"/>
          <w:sz w:val="20"/>
          <w:szCs w:val="20"/>
        </w:rPr>
        <w:t xml:space="preserve"> de </w:t>
      </w:r>
      <w:proofErr w:type="spellStart"/>
      <w:r w:rsidRPr="00905A15">
        <w:rPr>
          <w:rFonts w:ascii="Times New Roman" w:hAnsi="Times New Roman"/>
          <w:sz w:val="20"/>
          <w:szCs w:val="20"/>
        </w:rPr>
        <w:t>que</w:t>
      </w:r>
      <w:proofErr w:type="spellEnd"/>
      <w:r w:rsidRPr="00905A15">
        <w:rPr>
          <w:rFonts w:ascii="Times New Roman" w:hAnsi="Times New Roman"/>
          <w:sz w:val="20"/>
          <w:szCs w:val="20"/>
        </w:rPr>
        <w:t xml:space="preserve"> el </w:t>
      </w:r>
      <w:proofErr w:type="spellStart"/>
      <w:r w:rsidRPr="00905A15">
        <w:rPr>
          <w:rFonts w:ascii="Times New Roman" w:hAnsi="Times New Roman"/>
          <w:sz w:val="20"/>
          <w:szCs w:val="20"/>
        </w:rPr>
        <w:t>ente</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reconozca</w:t>
      </w:r>
      <w:proofErr w:type="spellEnd"/>
      <w:r w:rsidRPr="00905A15">
        <w:rPr>
          <w:rFonts w:ascii="Times New Roman" w:hAnsi="Times New Roman"/>
          <w:sz w:val="20"/>
          <w:szCs w:val="20"/>
        </w:rPr>
        <w:t xml:space="preserve"> el </w:t>
      </w:r>
      <w:proofErr w:type="spellStart"/>
      <w:r w:rsidRPr="00905A15">
        <w:rPr>
          <w:rFonts w:ascii="Times New Roman" w:hAnsi="Times New Roman"/>
          <w:sz w:val="20"/>
          <w:szCs w:val="20"/>
        </w:rPr>
        <w:t>impuesto</w:t>
      </w:r>
      <w:proofErr w:type="spellEnd"/>
      <w:r w:rsidRPr="00905A15">
        <w:rPr>
          <w:rFonts w:ascii="Times New Roman" w:hAnsi="Times New Roman"/>
          <w:sz w:val="20"/>
          <w:szCs w:val="20"/>
        </w:rPr>
        <w:t xml:space="preserve"> a </w:t>
      </w:r>
      <w:proofErr w:type="spellStart"/>
      <w:r w:rsidRPr="00905A15">
        <w:rPr>
          <w:rFonts w:ascii="Times New Roman" w:hAnsi="Times New Roman"/>
          <w:sz w:val="20"/>
          <w:szCs w:val="20"/>
        </w:rPr>
        <w:t>las</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ganancias</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por</w:t>
      </w:r>
      <w:proofErr w:type="spellEnd"/>
      <w:r w:rsidRPr="00905A15">
        <w:rPr>
          <w:rFonts w:ascii="Times New Roman" w:hAnsi="Times New Roman"/>
          <w:sz w:val="20"/>
          <w:szCs w:val="20"/>
        </w:rPr>
        <w:t xml:space="preserve"> el </w:t>
      </w:r>
      <w:proofErr w:type="spellStart"/>
      <w:r w:rsidRPr="00905A15">
        <w:rPr>
          <w:rFonts w:ascii="Times New Roman" w:hAnsi="Times New Roman"/>
          <w:sz w:val="20"/>
          <w:szCs w:val="20"/>
        </w:rPr>
        <w:t>método</w:t>
      </w:r>
      <w:proofErr w:type="spellEnd"/>
      <w:r w:rsidRPr="00905A15">
        <w:rPr>
          <w:rFonts w:ascii="Times New Roman" w:hAnsi="Times New Roman"/>
          <w:sz w:val="20"/>
          <w:szCs w:val="20"/>
        </w:rPr>
        <w:t xml:space="preserve"> del </w:t>
      </w:r>
      <w:proofErr w:type="spellStart"/>
      <w:r w:rsidRPr="00905A15">
        <w:rPr>
          <w:rFonts w:ascii="Times New Roman" w:hAnsi="Times New Roman"/>
          <w:sz w:val="20"/>
          <w:szCs w:val="20"/>
        </w:rPr>
        <w:t>impuesto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diferido</w:t>
      </w:r>
      <w:proofErr w:type="spellEnd"/>
      <w:r w:rsidRPr="00905A15">
        <w:rPr>
          <w:rFonts w:ascii="Times New Roman" w:hAnsi="Times New Roman"/>
          <w:sz w:val="20"/>
          <w:szCs w:val="20"/>
        </w:rPr>
        <w:t xml:space="preserve">, sea </w:t>
      </w:r>
      <w:proofErr w:type="spellStart"/>
      <w:r w:rsidRPr="00905A15">
        <w:rPr>
          <w:rFonts w:ascii="Times New Roman" w:hAnsi="Times New Roman"/>
          <w:sz w:val="20"/>
          <w:szCs w:val="20"/>
        </w:rPr>
        <w:t>por</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obligación</w:t>
      </w:r>
      <w:proofErr w:type="spellEnd"/>
      <w:r w:rsidRPr="00905A15">
        <w:rPr>
          <w:rFonts w:ascii="Times New Roman" w:hAnsi="Times New Roman"/>
          <w:sz w:val="20"/>
          <w:szCs w:val="20"/>
        </w:rPr>
        <w:t xml:space="preserve"> o </w:t>
      </w:r>
      <w:proofErr w:type="spellStart"/>
      <w:r w:rsidRPr="00905A15">
        <w:rPr>
          <w:rFonts w:ascii="Times New Roman" w:hAnsi="Times New Roman"/>
          <w:sz w:val="20"/>
          <w:szCs w:val="20"/>
        </w:rPr>
        <w:t>porque</w:t>
      </w:r>
      <w:proofErr w:type="spellEnd"/>
      <w:r w:rsidRPr="00905A15">
        <w:rPr>
          <w:rFonts w:ascii="Times New Roman" w:hAnsi="Times New Roman"/>
          <w:sz w:val="20"/>
          <w:szCs w:val="20"/>
        </w:rPr>
        <w:t xml:space="preserve"> ha </w:t>
      </w:r>
      <w:proofErr w:type="spellStart"/>
      <w:r w:rsidRPr="00905A15">
        <w:rPr>
          <w:rFonts w:ascii="Times New Roman" w:hAnsi="Times New Roman"/>
          <w:sz w:val="20"/>
          <w:szCs w:val="20"/>
        </w:rPr>
        <w:t>optado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por</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ese</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criterio</w:t>
      </w:r>
      <w:proofErr w:type="spellEnd"/>
      <w:r w:rsidRPr="00905A15">
        <w:rPr>
          <w:rFonts w:ascii="Times New Roman" w:hAnsi="Times New Roman"/>
          <w:sz w:val="20"/>
          <w:szCs w:val="20"/>
        </w:rPr>
        <w:t xml:space="preserve">, el </w:t>
      </w:r>
      <w:proofErr w:type="spellStart"/>
      <w:r w:rsidRPr="00905A15">
        <w:rPr>
          <w:rFonts w:ascii="Times New Roman" w:hAnsi="Times New Roman"/>
          <w:sz w:val="20"/>
          <w:szCs w:val="20"/>
        </w:rPr>
        <w:t>párrafo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deberá</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tener</w:t>
      </w:r>
      <w:proofErr w:type="spellEnd"/>
      <w:r w:rsidRPr="00905A15">
        <w:rPr>
          <w:rFonts w:ascii="Times New Roman" w:hAnsi="Times New Roman"/>
          <w:sz w:val="20"/>
          <w:szCs w:val="20"/>
        </w:rPr>
        <w:t xml:space="preserve"> el </w:t>
      </w:r>
      <w:proofErr w:type="spellStart"/>
      <w:r w:rsidRPr="00905A15">
        <w:rPr>
          <w:rFonts w:ascii="Times New Roman" w:hAnsi="Times New Roman"/>
          <w:sz w:val="20"/>
          <w:szCs w:val="20"/>
        </w:rPr>
        <w:t>siguiente</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texto</w:t>
      </w:r>
      <w:proofErr w:type="spellEnd"/>
      <w:r w:rsidRPr="00905A15">
        <w:rPr>
          <w:rFonts w:ascii="Times New Roman" w:hAnsi="Times New Roman"/>
          <w:sz w:val="20"/>
          <w:szCs w:val="20"/>
        </w:rPr>
        <w:t xml:space="preserve">: “En el </w:t>
      </w:r>
      <w:proofErr w:type="spellStart"/>
      <w:r w:rsidRPr="00905A15">
        <w:rPr>
          <w:rFonts w:ascii="Times New Roman" w:hAnsi="Times New Roman"/>
          <w:sz w:val="20"/>
          <w:szCs w:val="20"/>
        </w:rPr>
        <w:t>futuro</w:t>
      </w:r>
      <w:proofErr w:type="spellEnd"/>
      <w:r w:rsidRPr="00905A15">
        <w:rPr>
          <w:rFonts w:ascii="Times New Roman" w:hAnsi="Times New Roman"/>
          <w:sz w:val="20"/>
          <w:szCs w:val="20"/>
        </w:rPr>
        <w:t xml:space="preserve"> el mayor valor </w:t>
      </w:r>
      <w:proofErr w:type="spellStart"/>
      <w:r w:rsidRPr="00905A15">
        <w:rPr>
          <w:rFonts w:ascii="Times New Roman" w:hAnsi="Times New Roman"/>
          <w:sz w:val="20"/>
          <w:szCs w:val="20"/>
        </w:rPr>
        <w:t>reconocido</w:t>
      </w:r>
      <w:proofErr w:type="spellEnd"/>
      <w:r w:rsidRPr="00905A15">
        <w:rPr>
          <w:rFonts w:ascii="Times New Roman" w:hAnsi="Times New Roman"/>
          <w:sz w:val="20"/>
          <w:szCs w:val="20"/>
        </w:rPr>
        <w:t xml:space="preserve"> de los </w:t>
      </w:r>
      <w:proofErr w:type="spellStart"/>
      <w:r w:rsidRPr="00905A15">
        <w:rPr>
          <w:rFonts w:ascii="Times New Roman" w:hAnsi="Times New Roman"/>
          <w:sz w:val="20"/>
          <w:szCs w:val="20"/>
        </w:rPr>
        <w:t>activos</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implicará</w:t>
      </w:r>
      <w:proofErr w:type="spellEnd"/>
      <w:r w:rsidRPr="00905A15">
        <w:rPr>
          <w:rFonts w:ascii="Times New Roman" w:hAnsi="Times New Roman"/>
          <w:sz w:val="20"/>
          <w:szCs w:val="20"/>
        </w:rPr>
        <w:t xml:space="preserve"> un mayor </w:t>
      </w:r>
      <w:proofErr w:type="spellStart"/>
      <w:r w:rsidRPr="00905A15">
        <w:rPr>
          <w:rFonts w:ascii="Times New Roman" w:hAnsi="Times New Roman"/>
          <w:sz w:val="20"/>
          <w:szCs w:val="20"/>
        </w:rPr>
        <w:t>costo</w:t>
      </w:r>
      <w:proofErr w:type="spellEnd"/>
      <w:r w:rsidRPr="00905A15">
        <w:rPr>
          <w:rFonts w:ascii="Times New Roman" w:hAnsi="Times New Roman"/>
          <w:sz w:val="20"/>
          <w:szCs w:val="20"/>
        </w:rPr>
        <w:t xml:space="preserve"> en el </w:t>
      </w:r>
      <w:proofErr w:type="spellStart"/>
      <w:r w:rsidRPr="00905A15">
        <w:rPr>
          <w:rFonts w:ascii="Times New Roman" w:hAnsi="Times New Roman"/>
          <w:sz w:val="20"/>
          <w:szCs w:val="20"/>
        </w:rPr>
        <w:t>momento</w:t>
      </w:r>
      <w:proofErr w:type="spellEnd"/>
      <w:r w:rsidRPr="00905A15">
        <w:rPr>
          <w:rFonts w:ascii="Times New Roman" w:hAnsi="Times New Roman"/>
          <w:sz w:val="20"/>
          <w:szCs w:val="20"/>
        </w:rPr>
        <w:t xml:space="preserve"> de </w:t>
      </w:r>
      <w:proofErr w:type="spellStart"/>
      <w:r w:rsidRPr="00905A15">
        <w:rPr>
          <w:rFonts w:ascii="Times New Roman" w:hAnsi="Times New Roman"/>
          <w:sz w:val="20"/>
          <w:szCs w:val="20"/>
        </w:rPr>
        <w:t>su</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consumo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así</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como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una</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reducción</w:t>
      </w:r>
      <w:proofErr w:type="spellEnd"/>
      <w:r w:rsidRPr="00905A15">
        <w:rPr>
          <w:rFonts w:ascii="Times New Roman" w:hAnsi="Times New Roman"/>
          <w:sz w:val="20"/>
          <w:szCs w:val="20"/>
        </w:rPr>
        <w:t xml:space="preserve"> en el </w:t>
      </w:r>
      <w:proofErr w:type="spellStart"/>
      <w:r w:rsidRPr="00905A15">
        <w:rPr>
          <w:rFonts w:ascii="Times New Roman" w:hAnsi="Times New Roman"/>
          <w:sz w:val="20"/>
          <w:szCs w:val="20"/>
        </w:rPr>
        <w:t>Impuesto</w:t>
      </w:r>
      <w:proofErr w:type="spellEnd"/>
      <w:r w:rsidRPr="00905A15">
        <w:rPr>
          <w:rFonts w:ascii="Times New Roman" w:hAnsi="Times New Roman"/>
          <w:sz w:val="20"/>
          <w:szCs w:val="20"/>
        </w:rPr>
        <w:t xml:space="preserve"> a </w:t>
      </w:r>
      <w:proofErr w:type="spellStart"/>
      <w:r w:rsidRPr="00905A15">
        <w:rPr>
          <w:rFonts w:ascii="Times New Roman" w:hAnsi="Times New Roman"/>
          <w:sz w:val="20"/>
          <w:szCs w:val="20"/>
        </w:rPr>
        <w:t>las</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Ganancias</w:t>
      </w:r>
      <w:proofErr w:type="spellEnd"/>
      <w:r w:rsidRPr="00905A15">
        <w:rPr>
          <w:rFonts w:ascii="Times New Roman" w:hAnsi="Times New Roman"/>
          <w:sz w:val="20"/>
          <w:szCs w:val="20"/>
        </w:rPr>
        <w:t xml:space="preserve"> del </w:t>
      </w:r>
      <w:proofErr w:type="spellStart"/>
      <w:r w:rsidRPr="00905A15">
        <w:rPr>
          <w:rFonts w:ascii="Times New Roman" w:hAnsi="Times New Roman"/>
          <w:sz w:val="20"/>
          <w:szCs w:val="20"/>
        </w:rPr>
        <w:t>ejercicio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por</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reversión</w:t>
      </w:r>
      <w:proofErr w:type="spellEnd"/>
      <w:r w:rsidRPr="00905A15">
        <w:rPr>
          <w:rFonts w:ascii="Times New Roman" w:hAnsi="Times New Roman"/>
          <w:sz w:val="20"/>
          <w:szCs w:val="20"/>
        </w:rPr>
        <w:t xml:space="preserve"> de la </w:t>
      </w:r>
      <w:proofErr w:type="spellStart"/>
      <w:r w:rsidRPr="00905A15">
        <w:rPr>
          <w:rFonts w:ascii="Times New Roman" w:hAnsi="Times New Roman"/>
          <w:sz w:val="20"/>
          <w:szCs w:val="20"/>
        </w:rPr>
        <w:t>diferencia</w:t>
      </w:r>
      <w:proofErr w:type="spellEnd"/>
      <w:r w:rsidRPr="00905A15">
        <w:rPr>
          <w:rFonts w:ascii="Times New Roman" w:hAnsi="Times New Roman"/>
          <w:sz w:val="20"/>
          <w:szCs w:val="20"/>
        </w:rPr>
        <w:t xml:space="preserve"> entre el </w:t>
      </w:r>
      <w:proofErr w:type="spellStart"/>
      <w:r w:rsidRPr="00905A15">
        <w:rPr>
          <w:rFonts w:ascii="Times New Roman" w:hAnsi="Times New Roman"/>
          <w:sz w:val="20"/>
          <w:szCs w:val="20"/>
        </w:rPr>
        <w:t>saldo</w:t>
      </w:r>
      <w:proofErr w:type="spellEnd"/>
      <w:r w:rsidRPr="00905A15">
        <w:rPr>
          <w:rFonts w:ascii="Times New Roman" w:hAnsi="Times New Roman"/>
          <w:sz w:val="20"/>
          <w:szCs w:val="20"/>
        </w:rPr>
        <w:t xml:space="preserve"> </w:t>
      </w:r>
      <w:proofErr w:type="spellStart"/>
      <w:r w:rsidRPr="00905A15">
        <w:rPr>
          <w:rFonts w:ascii="Times New Roman" w:hAnsi="Times New Roman"/>
          <w:sz w:val="20"/>
          <w:szCs w:val="20"/>
        </w:rPr>
        <w:t>contable</w:t>
      </w:r>
      <w:proofErr w:type="spellEnd"/>
      <w:r w:rsidRPr="00905A15">
        <w:rPr>
          <w:rFonts w:ascii="Times New Roman" w:hAnsi="Times New Roman"/>
          <w:sz w:val="20"/>
          <w:szCs w:val="20"/>
        </w:rPr>
        <w:t xml:space="preserve"> y la base fiscal de los </w:t>
      </w:r>
      <w:proofErr w:type="spellStart"/>
      <w:r w:rsidRPr="00905A15">
        <w:rPr>
          <w:rFonts w:ascii="Times New Roman" w:hAnsi="Times New Roman"/>
          <w:sz w:val="20"/>
          <w:szCs w:val="20"/>
        </w:rPr>
        <w:t>activos</w:t>
      </w:r>
      <w:proofErr w:type="spellEnd"/>
      <w:r w:rsidRPr="00905A15">
        <w:rPr>
          <w:rFonts w:ascii="Times New Roman" w:hAnsi="Times New Roman"/>
          <w:sz w:val="20"/>
          <w:szCs w:val="20"/>
        </w:rPr>
        <w:t xml:space="preserve"> y </w:t>
      </w:r>
      <w:proofErr w:type="spellStart"/>
      <w:r w:rsidRPr="00905A15">
        <w:rPr>
          <w:rFonts w:ascii="Times New Roman" w:hAnsi="Times New Roman"/>
          <w:sz w:val="20"/>
          <w:szCs w:val="20"/>
        </w:rPr>
        <w:t>pasivos</w:t>
      </w:r>
      <w:proofErr w:type="spellEnd"/>
      <w:r w:rsidRPr="00905A15">
        <w:rPr>
          <w:rFonts w:ascii="Times New Roman" w:hAnsi="Times New Roman"/>
          <w:sz w:val="20"/>
          <w:szCs w:val="20"/>
        </w:rPr>
        <w:t>”.</w:t>
      </w:r>
    </w:p>
    <w:p w:rsidR="00905A15" w:rsidRPr="00D901B3" w:rsidRDefault="00905A15" w:rsidP="00281204">
      <w:pPr>
        <w:autoSpaceDE w:val="0"/>
        <w:autoSpaceDN w:val="0"/>
        <w:adjustRightInd w:val="0"/>
        <w:spacing w:before="120" w:line="276" w:lineRule="auto"/>
        <w:jc w:val="both"/>
        <w:outlineLvl w:val="0"/>
        <w:rPr>
          <w:rFonts w:ascii="Arial" w:hAnsi="Arial" w:cs="Arial"/>
          <w:b/>
          <w:bCs/>
          <w:color w:val="231F20"/>
          <w:sz w:val="22"/>
          <w:szCs w:val="22"/>
          <w:lang w:val="es-MX"/>
        </w:rPr>
      </w:pPr>
    </w:p>
    <w:sectPr w:rsidR="00905A15" w:rsidRPr="00D901B3" w:rsidSect="000A3A67">
      <w:headerReference w:type="default" r:id="rId11"/>
      <w:footerReference w:type="default" r:id="rId12"/>
      <w:pgSz w:w="11907" w:h="16840" w:code="9"/>
      <w:pgMar w:top="143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15C" w:rsidRDefault="0070315C" w:rsidP="00EC3230">
      <w:r>
        <w:separator/>
      </w:r>
    </w:p>
  </w:endnote>
  <w:endnote w:type="continuationSeparator" w:id="0">
    <w:p w:rsidR="0070315C" w:rsidRDefault="0070315C" w:rsidP="00EC3230">
      <w:r>
        <w:continuationSeparator/>
      </w:r>
    </w:p>
  </w:endnote>
  <w:endnote w:type="continuationNotice" w:id="1">
    <w:p w:rsidR="0070315C" w:rsidRDefault="0070315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D0" w:rsidRDefault="003274F7">
    <w:pPr>
      <w:pStyle w:val="Piedepgina"/>
      <w:jc w:val="right"/>
    </w:pPr>
    <w:r>
      <w:fldChar w:fldCharType="begin"/>
    </w:r>
    <w:r w:rsidR="00597ED0">
      <w:instrText xml:space="preserve"> PAGE   \* MERGEFORMAT </w:instrText>
    </w:r>
    <w:r>
      <w:fldChar w:fldCharType="separate"/>
    </w:r>
    <w:r w:rsidR="0012442C">
      <w:rPr>
        <w:noProof/>
      </w:rPr>
      <w:t>10</w:t>
    </w:r>
    <w:r>
      <w:rPr>
        <w:noProof/>
      </w:rPr>
      <w:fldChar w:fldCharType="end"/>
    </w:r>
    <w:r w:rsidR="00597ED0">
      <w:t>/</w:t>
    </w:r>
    <w:r>
      <w:rPr>
        <w:rStyle w:val="Nmerodepgina"/>
      </w:rPr>
      <w:fldChar w:fldCharType="begin"/>
    </w:r>
    <w:r w:rsidR="00597ED0">
      <w:rPr>
        <w:rStyle w:val="Nmerodepgina"/>
      </w:rPr>
      <w:instrText xml:space="preserve"> NUMPAGES </w:instrText>
    </w:r>
    <w:r>
      <w:rPr>
        <w:rStyle w:val="Nmerodepgina"/>
      </w:rPr>
      <w:fldChar w:fldCharType="separate"/>
    </w:r>
    <w:r w:rsidR="0012442C">
      <w:rPr>
        <w:rStyle w:val="Nmerodepgina"/>
        <w:noProof/>
      </w:rPr>
      <w:t>10</w:t>
    </w:r>
    <w:r>
      <w:rPr>
        <w:rStyle w:val="Nmerodepgina"/>
      </w:rPr>
      <w:fldChar w:fldCharType="end"/>
    </w:r>
  </w:p>
  <w:p w:rsidR="00597ED0" w:rsidRDefault="00597E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15C" w:rsidRDefault="0070315C" w:rsidP="00EC3230">
      <w:r>
        <w:separator/>
      </w:r>
    </w:p>
  </w:footnote>
  <w:footnote w:type="continuationSeparator" w:id="0">
    <w:p w:rsidR="0070315C" w:rsidRDefault="0070315C" w:rsidP="00EC3230">
      <w:r>
        <w:continuationSeparator/>
      </w:r>
    </w:p>
  </w:footnote>
  <w:footnote w:type="continuationNotice" w:id="1">
    <w:p w:rsidR="0070315C" w:rsidRDefault="0070315C"/>
  </w:footnote>
  <w:footnote w:id="2">
    <w:p w:rsidR="00597ED0" w:rsidRPr="00784403" w:rsidRDefault="00597ED0" w:rsidP="008226AA">
      <w:pPr>
        <w:pStyle w:val="Textonotapie"/>
        <w:rPr>
          <w:lang w:val="es-AR"/>
        </w:rPr>
      </w:pPr>
      <w:r>
        <w:rPr>
          <w:rStyle w:val="Refdenotaalpie"/>
        </w:rPr>
        <w:footnoteRef/>
      </w:r>
      <w:r>
        <w:t xml:space="preserve"> </w:t>
      </w:r>
      <w:r>
        <w:rPr>
          <w:lang w:val="es-AR"/>
        </w:rPr>
        <w:t>Resolución técnica 16: El efecto de una desviación es significativo cuando tiene aptitud para motivar algún cambio en la decisión que podría tomar alguno de sus usuarios.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ED0" w:rsidRPr="00BB3C7D" w:rsidRDefault="00597ED0">
    <w:pPr>
      <w:pStyle w:val="Encabezado"/>
      <w:rPr>
        <w:lang w:val="es-MX"/>
      </w:rPr>
    </w:pPr>
    <w:r w:rsidRPr="00065B7E">
      <w:rPr>
        <w:lang w:val="es-MX"/>
      </w:rPr>
      <w:t xml:space="preserve">Resolución Técnica </w:t>
    </w:r>
    <w:r>
      <w:rPr>
        <w:lang w:val="es-MX"/>
      </w:rPr>
      <w:t xml:space="preserve">N° </w:t>
    </w:r>
    <w:r w:rsidR="00E503A2">
      <w:rPr>
        <w:lang w:val="es-MX"/>
      </w:rPr>
      <w:t>48</w:t>
    </w:r>
    <w:r>
      <w:rPr>
        <w:lang w:val="es-MX"/>
      </w:rPr>
      <w:t xml:space="preserve"> </w:t>
    </w:r>
    <w:r w:rsidRPr="00065B7E">
      <w:rPr>
        <w:lang w:val="es-MX"/>
      </w:rPr>
      <w:t xml:space="preserve">– </w:t>
    </w:r>
    <w:r>
      <w:rPr>
        <w:lang w:val="es-MX"/>
      </w:rPr>
      <w:t xml:space="preserve">Normas Contables Profesionales: Remedición de activos </w:t>
    </w:r>
  </w:p>
  <w:p w:rsidR="00597ED0" w:rsidRPr="00BB3C7D" w:rsidRDefault="00597ED0">
    <w:pPr>
      <w:pStyle w:val="Encabezado"/>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3D8"/>
    <w:multiLevelType w:val="hybridMultilevel"/>
    <w:tmpl w:val="7B9438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F475206"/>
    <w:multiLevelType w:val="hybridMultilevel"/>
    <w:tmpl w:val="3D38D7BE"/>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1BF95580"/>
    <w:multiLevelType w:val="hybridMultilevel"/>
    <w:tmpl w:val="721E4AC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8A464BD"/>
    <w:multiLevelType w:val="hybridMultilevel"/>
    <w:tmpl w:val="20BC254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nsid w:val="308819D4"/>
    <w:multiLevelType w:val="hybridMultilevel"/>
    <w:tmpl w:val="E006F8D2"/>
    <w:lvl w:ilvl="0" w:tplc="08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3D76C2A"/>
    <w:multiLevelType w:val="hybridMultilevel"/>
    <w:tmpl w:val="EA7E979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C6938A6"/>
    <w:multiLevelType w:val="hybridMultilevel"/>
    <w:tmpl w:val="9ADC65C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35D1C61"/>
    <w:multiLevelType w:val="hybridMultilevel"/>
    <w:tmpl w:val="D7F441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00F029E"/>
    <w:multiLevelType w:val="multilevel"/>
    <w:tmpl w:val="153E6A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0D347D"/>
    <w:multiLevelType w:val="hybridMultilevel"/>
    <w:tmpl w:val="BDCCC7E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DE95657"/>
    <w:multiLevelType w:val="hybridMultilevel"/>
    <w:tmpl w:val="3738CDD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70356EC7"/>
    <w:multiLevelType w:val="hybridMultilevel"/>
    <w:tmpl w:val="D65AEF72"/>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2">
    <w:nsid w:val="719073DD"/>
    <w:multiLevelType w:val="hybridMultilevel"/>
    <w:tmpl w:val="E8A0FFC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3142014"/>
    <w:multiLevelType w:val="multilevel"/>
    <w:tmpl w:val="D2DE097A"/>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A07BFB"/>
    <w:multiLevelType w:val="hybridMultilevel"/>
    <w:tmpl w:val="87C2A09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4D26B0D"/>
    <w:multiLevelType w:val="hybridMultilevel"/>
    <w:tmpl w:val="A01E0D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78095548"/>
    <w:multiLevelType w:val="multilevel"/>
    <w:tmpl w:val="F74846C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1C2467"/>
    <w:multiLevelType w:val="hybridMultilevel"/>
    <w:tmpl w:val="6E30C53A"/>
    <w:lvl w:ilvl="0" w:tplc="7750DDCE">
      <w:start w:val="1"/>
      <w:numFmt w:val="lowerLetter"/>
      <w:lvlText w:val="%1)"/>
      <w:lvlJc w:val="left"/>
      <w:pPr>
        <w:tabs>
          <w:tab w:val="num" w:pos="360"/>
        </w:tabs>
        <w:ind w:left="360" w:hanging="360"/>
      </w:pPr>
      <w:rPr>
        <w:rFonts w:cs="Times New Roman" w:hint="default"/>
      </w:rPr>
    </w:lvl>
    <w:lvl w:ilvl="1" w:tplc="32487A50">
      <w:start w:val="1"/>
      <w:numFmt w:val="lowerLetter"/>
      <w:lvlText w:val="%2)"/>
      <w:lvlJc w:val="left"/>
      <w:pPr>
        <w:tabs>
          <w:tab w:val="num" w:pos="360"/>
        </w:tabs>
        <w:ind w:left="1080" w:hanging="360"/>
      </w:pPr>
      <w:rPr>
        <w:rFonts w:cs="Times New Roman" w:hint="default"/>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nsid w:val="7DDE0957"/>
    <w:multiLevelType w:val="hybridMultilevel"/>
    <w:tmpl w:val="493258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6"/>
  </w:num>
  <w:num w:numId="3">
    <w:abstractNumId w:val="9"/>
  </w:num>
  <w:num w:numId="4">
    <w:abstractNumId w:val="8"/>
  </w:num>
  <w:num w:numId="5">
    <w:abstractNumId w:val="13"/>
  </w:num>
  <w:num w:numId="6">
    <w:abstractNumId w:val="0"/>
  </w:num>
  <w:num w:numId="7">
    <w:abstractNumId w:val="18"/>
  </w:num>
  <w:num w:numId="8">
    <w:abstractNumId w:val="12"/>
  </w:num>
  <w:num w:numId="9">
    <w:abstractNumId w:val="2"/>
  </w:num>
  <w:num w:numId="10">
    <w:abstractNumId w:val="16"/>
  </w:num>
  <w:num w:numId="11">
    <w:abstractNumId w:val="4"/>
  </w:num>
  <w:num w:numId="12">
    <w:abstractNumId w:val="14"/>
  </w:num>
  <w:num w:numId="13">
    <w:abstractNumId w:val="7"/>
  </w:num>
  <w:num w:numId="14">
    <w:abstractNumId w:val="17"/>
  </w:num>
  <w:num w:numId="15">
    <w:abstractNumId w:val="15"/>
  </w:num>
  <w:num w:numId="16">
    <w:abstractNumId w:val="5"/>
  </w:num>
  <w:num w:numId="17">
    <w:abstractNumId w:val="1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YjX/xbvPNDmj6BLOpQHbmR4NZp4=" w:salt="y3RCnLL3jFjoGekm8U3y7A=="/>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rsids>
    <w:rsidRoot w:val="00CB0786"/>
    <w:rsid w:val="00003312"/>
    <w:rsid w:val="0000404A"/>
    <w:rsid w:val="00006966"/>
    <w:rsid w:val="00006D71"/>
    <w:rsid w:val="000119AC"/>
    <w:rsid w:val="000139D8"/>
    <w:rsid w:val="00015902"/>
    <w:rsid w:val="0001629F"/>
    <w:rsid w:val="00024118"/>
    <w:rsid w:val="0003247F"/>
    <w:rsid w:val="000341B4"/>
    <w:rsid w:val="00035F68"/>
    <w:rsid w:val="000374DF"/>
    <w:rsid w:val="00037907"/>
    <w:rsid w:val="00037E3C"/>
    <w:rsid w:val="00040F48"/>
    <w:rsid w:val="0004157C"/>
    <w:rsid w:val="00042371"/>
    <w:rsid w:val="00045023"/>
    <w:rsid w:val="00045DCB"/>
    <w:rsid w:val="00047BCB"/>
    <w:rsid w:val="0005081F"/>
    <w:rsid w:val="00052D43"/>
    <w:rsid w:val="00053ED4"/>
    <w:rsid w:val="00054B26"/>
    <w:rsid w:val="00055E03"/>
    <w:rsid w:val="00056F2C"/>
    <w:rsid w:val="000570C8"/>
    <w:rsid w:val="00057748"/>
    <w:rsid w:val="0006072B"/>
    <w:rsid w:val="0006392D"/>
    <w:rsid w:val="00063E31"/>
    <w:rsid w:val="00064023"/>
    <w:rsid w:val="00065B7E"/>
    <w:rsid w:val="000706EF"/>
    <w:rsid w:val="00071333"/>
    <w:rsid w:val="0007291E"/>
    <w:rsid w:val="00072E8D"/>
    <w:rsid w:val="0007532A"/>
    <w:rsid w:val="000755D3"/>
    <w:rsid w:val="0007655B"/>
    <w:rsid w:val="00076C3F"/>
    <w:rsid w:val="000818EB"/>
    <w:rsid w:val="00084576"/>
    <w:rsid w:val="00087AE3"/>
    <w:rsid w:val="000907C8"/>
    <w:rsid w:val="000926AE"/>
    <w:rsid w:val="00093AE6"/>
    <w:rsid w:val="00095C0F"/>
    <w:rsid w:val="00097ED7"/>
    <w:rsid w:val="000A0BCA"/>
    <w:rsid w:val="000A154C"/>
    <w:rsid w:val="000A1D8E"/>
    <w:rsid w:val="000A1DF9"/>
    <w:rsid w:val="000A3A67"/>
    <w:rsid w:val="000A74C0"/>
    <w:rsid w:val="000B0C9E"/>
    <w:rsid w:val="000B38D3"/>
    <w:rsid w:val="000B3D49"/>
    <w:rsid w:val="000B700E"/>
    <w:rsid w:val="000B74B4"/>
    <w:rsid w:val="000C09AD"/>
    <w:rsid w:val="000C39E4"/>
    <w:rsid w:val="000C4999"/>
    <w:rsid w:val="000C6E58"/>
    <w:rsid w:val="000D0202"/>
    <w:rsid w:val="000D398E"/>
    <w:rsid w:val="000D4E95"/>
    <w:rsid w:val="000D4F97"/>
    <w:rsid w:val="000D504E"/>
    <w:rsid w:val="000D55CF"/>
    <w:rsid w:val="000D6D8B"/>
    <w:rsid w:val="000D78CF"/>
    <w:rsid w:val="000E191F"/>
    <w:rsid w:val="000E2001"/>
    <w:rsid w:val="000E3C2D"/>
    <w:rsid w:val="000E589B"/>
    <w:rsid w:val="000E6572"/>
    <w:rsid w:val="00100195"/>
    <w:rsid w:val="00100F90"/>
    <w:rsid w:val="0010186F"/>
    <w:rsid w:val="0010367C"/>
    <w:rsid w:val="001063DB"/>
    <w:rsid w:val="00115DFD"/>
    <w:rsid w:val="0012297F"/>
    <w:rsid w:val="0012442C"/>
    <w:rsid w:val="00125657"/>
    <w:rsid w:val="0013137E"/>
    <w:rsid w:val="001324F4"/>
    <w:rsid w:val="00134030"/>
    <w:rsid w:val="00134D34"/>
    <w:rsid w:val="001362F9"/>
    <w:rsid w:val="001419BB"/>
    <w:rsid w:val="00147326"/>
    <w:rsid w:val="0015145D"/>
    <w:rsid w:val="00151E7F"/>
    <w:rsid w:val="00152923"/>
    <w:rsid w:val="0015338B"/>
    <w:rsid w:val="001538F0"/>
    <w:rsid w:val="00155023"/>
    <w:rsid w:val="00160D0A"/>
    <w:rsid w:val="00161372"/>
    <w:rsid w:val="001622BD"/>
    <w:rsid w:val="0016480D"/>
    <w:rsid w:val="00164EB0"/>
    <w:rsid w:val="00165D38"/>
    <w:rsid w:val="00166114"/>
    <w:rsid w:val="00172934"/>
    <w:rsid w:val="00175DD6"/>
    <w:rsid w:val="001767BB"/>
    <w:rsid w:val="0017731E"/>
    <w:rsid w:val="00182AFA"/>
    <w:rsid w:val="001833A4"/>
    <w:rsid w:val="00184537"/>
    <w:rsid w:val="00191790"/>
    <w:rsid w:val="00191CEF"/>
    <w:rsid w:val="001929B7"/>
    <w:rsid w:val="001935DD"/>
    <w:rsid w:val="00194F61"/>
    <w:rsid w:val="001971A6"/>
    <w:rsid w:val="001A236C"/>
    <w:rsid w:val="001A26D5"/>
    <w:rsid w:val="001A2DD6"/>
    <w:rsid w:val="001A645B"/>
    <w:rsid w:val="001A68E7"/>
    <w:rsid w:val="001B253E"/>
    <w:rsid w:val="001B2AA1"/>
    <w:rsid w:val="001B33A3"/>
    <w:rsid w:val="001B45EA"/>
    <w:rsid w:val="001C0DCE"/>
    <w:rsid w:val="001C52BA"/>
    <w:rsid w:val="001C7348"/>
    <w:rsid w:val="001D1816"/>
    <w:rsid w:val="001D4F39"/>
    <w:rsid w:val="001D52D1"/>
    <w:rsid w:val="001E20AB"/>
    <w:rsid w:val="001E5952"/>
    <w:rsid w:val="001E640D"/>
    <w:rsid w:val="001E6920"/>
    <w:rsid w:val="001F1036"/>
    <w:rsid w:val="001F27FF"/>
    <w:rsid w:val="001F4A3F"/>
    <w:rsid w:val="001F5921"/>
    <w:rsid w:val="00200CF0"/>
    <w:rsid w:val="00201206"/>
    <w:rsid w:val="00201A50"/>
    <w:rsid w:val="002024D0"/>
    <w:rsid w:val="00202B20"/>
    <w:rsid w:val="00205342"/>
    <w:rsid w:val="002057EF"/>
    <w:rsid w:val="00211E4B"/>
    <w:rsid w:val="00220EC0"/>
    <w:rsid w:val="00223334"/>
    <w:rsid w:val="00223630"/>
    <w:rsid w:val="0022642D"/>
    <w:rsid w:val="002327AD"/>
    <w:rsid w:val="00246511"/>
    <w:rsid w:val="0024725A"/>
    <w:rsid w:val="00250B19"/>
    <w:rsid w:val="00252E5A"/>
    <w:rsid w:val="00254B73"/>
    <w:rsid w:val="0025617A"/>
    <w:rsid w:val="00256D4D"/>
    <w:rsid w:val="00262719"/>
    <w:rsid w:val="00263546"/>
    <w:rsid w:val="00266FEC"/>
    <w:rsid w:val="002678C0"/>
    <w:rsid w:val="00270055"/>
    <w:rsid w:val="002702C8"/>
    <w:rsid w:val="00270566"/>
    <w:rsid w:val="00276593"/>
    <w:rsid w:val="00276BC7"/>
    <w:rsid w:val="002770F0"/>
    <w:rsid w:val="00281204"/>
    <w:rsid w:val="00282796"/>
    <w:rsid w:val="00283003"/>
    <w:rsid w:val="002834A9"/>
    <w:rsid w:val="002844E9"/>
    <w:rsid w:val="00285F40"/>
    <w:rsid w:val="00290289"/>
    <w:rsid w:val="00290DEC"/>
    <w:rsid w:val="00294706"/>
    <w:rsid w:val="002957D4"/>
    <w:rsid w:val="002A0EC7"/>
    <w:rsid w:val="002A292B"/>
    <w:rsid w:val="002A4955"/>
    <w:rsid w:val="002A4FE5"/>
    <w:rsid w:val="002A5C5C"/>
    <w:rsid w:val="002A7AFF"/>
    <w:rsid w:val="002B00FB"/>
    <w:rsid w:val="002B1569"/>
    <w:rsid w:val="002B27C5"/>
    <w:rsid w:val="002B4BB5"/>
    <w:rsid w:val="002B6EFD"/>
    <w:rsid w:val="002B751F"/>
    <w:rsid w:val="002B783F"/>
    <w:rsid w:val="002B7EA6"/>
    <w:rsid w:val="002C047D"/>
    <w:rsid w:val="002C1F4F"/>
    <w:rsid w:val="002C2CE9"/>
    <w:rsid w:val="002C2D08"/>
    <w:rsid w:val="002C2EF1"/>
    <w:rsid w:val="002C41BA"/>
    <w:rsid w:val="002C513C"/>
    <w:rsid w:val="002D06B3"/>
    <w:rsid w:val="002D1DE4"/>
    <w:rsid w:val="002D1F46"/>
    <w:rsid w:val="002D2CF0"/>
    <w:rsid w:val="002E091E"/>
    <w:rsid w:val="002E0C14"/>
    <w:rsid w:val="002E0F20"/>
    <w:rsid w:val="002E188A"/>
    <w:rsid w:val="002F191B"/>
    <w:rsid w:val="002F3550"/>
    <w:rsid w:val="002F3C62"/>
    <w:rsid w:val="002F48A4"/>
    <w:rsid w:val="002F5370"/>
    <w:rsid w:val="002F7F2A"/>
    <w:rsid w:val="00301D08"/>
    <w:rsid w:val="00302A1C"/>
    <w:rsid w:val="00303C51"/>
    <w:rsid w:val="0031019E"/>
    <w:rsid w:val="00310DC3"/>
    <w:rsid w:val="003144B6"/>
    <w:rsid w:val="003157E9"/>
    <w:rsid w:val="00316FFE"/>
    <w:rsid w:val="00321E47"/>
    <w:rsid w:val="00322DD1"/>
    <w:rsid w:val="0032374A"/>
    <w:rsid w:val="003255E1"/>
    <w:rsid w:val="003274F7"/>
    <w:rsid w:val="00331593"/>
    <w:rsid w:val="003342AE"/>
    <w:rsid w:val="00334AAB"/>
    <w:rsid w:val="00335DDC"/>
    <w:rsid w:val="0033610A"/>
    <w:rsid w:val="003403CA"/>
    <w:rsid w:val="00344911"/>
    <w:rsid w:val="00344DEC"/>
    <w:rsid w:val="00347063"/>
    <w:rsid w:val="0034751C"/>
    <w:rsid w:val="00350C5D"/>
    <w:rsid w:val="0035483B"/>
    <w:rsid w:val="00354881"/>
    <w:rsid w:val="00360A9D"/>
    <w:rsid w:val="00363AB6"/>
    <w:rsid w:val="003641CD"/>
    <w:rsid w:val="00364ADE"/>
    <w:rsid w:val="003725CB"/>
    <w:rsid w:val="00375244"/>
    <w:rsid w:val="0037584C"/>
    <w:rsid w:val="00381F64"/>
    <w:rsid w:val="003863F4"/>
    <w:rsid w:val="00387406"/>
    <w:rsid w:val="00387A14"/>
    <w:rsid w:val="00387D39"/>
    <w:rsid w:val="00390640"/>
    <w:rsid w:val="00390BA9"/>
    <w:rsid w:val="0039217D"/>
    <w:rsid w:val="00392612"/>
    <w:rsid w:val="00393D2D"/>
    <w:rsid w:val="0039706E"/>
    <w:rsid w:val="003A0A24"/>
    <w:rsid w:val="003A1D1D"/>
    <w:rsid w:val="003A3E5A"/>
    <w:rsid w:val="003A3E99"/>
    <w:rsid w:val="003A5460"/>
    <w:rsid w:val="003B0B5D"/>
    <w:rsid w:val="003B1A28"/>
    <w:rsid w:val="003B1D3E"/>
    <w:rsid w:val="003B37A8"/>
    <w:rsid w:val="003B3DA4"/>
    <w:rsid w:val="003B3DBD"/>
    <w:rsid w:val="003B4D87"/>
    <w:rsid w:val="003C3E0B"/>
    <w:rsid w:val="003C64C0"/>
    <w:rsid w:val="003C6525"/>
    <w:rsid w:val="003C7C70"/>
    <w:rsid w:val="003D067F"/>
    <w:rsid w:val="003D07E7"/>
    <w:rsid w:val="003D2712"/>
    <w:rsid w:val="003D5DEE"/>
    <w:rsid w:val="003D6948"/>
    <w:rsid w:val="003D6B78"/>
    <w:rsid w:val="003D7372"/>
    <w:rsid w:val="003E0674"/>
    <w:rsid w:val="003E3CF1"/>
    <w:rsid w:val="003E451C"/>
    <w:rsid w:val="003F0E0C"/>
    <w:rsid w:val="003F26E9"/>
    <w:rsid w:val="003F3250"/>
    <w:rsid w:val="003F5CD9"/>
    <w:rsid w:val="003F6DE5"/>
    <w:rsid w:val="004010D6"/>
    <w:rsid w:val="004015FC"/>
    <w:rsid w:val="004033F2"/>
    <w:rsid w:val="004055A3"/>
    <w:rsid w:val="00406C83"/>
    <w:rsid w:val="004103CD"/>
    <w:rsid w:val="00411CD2"/>
    <w:rsid w:val="00412BB5"/>
    <w:rsid w:val="0041566C"/>
    <w:rsid w:val="00424DBC"/>
    <w:rsid w:val="004251B6"/>
    <w:rsid w:val="00425417"/>
    <w:rsid w:val="00425A7F"/>
    <w:rsid w:val="004266D7"/>
    <w:rsid w:val="004325FC"/>
    <w:rsid w:val="00434EF5"/>
    <w:rsid w:val="0043693B"/>
    <w:rsid w:val="00436962"/>
    <w:rsid w:val="00446E8A"/>
    <w:rsid w:val="00452883"/>
    <w:rsid w:val="0045301D"/>
    <w:rsid w:val="00453C4B"/>
    <w:rsid w:val="00460188"/>
    <w:rsid w:val="00460D39"/>
    <w:rsid w:val="0046145B"/>
    <w:rsid w:val="00465333"/>
    <w:rsid w:val="00465A0D"/>
    <w:rsid w:val="00465C4C"/>
    <w:rsid w:val="00466A5B"/>
    <w:rsid w:val="00472774"/>
    <w:rsid w:val="00474A2B"/>
    <w:rsid w:val="00474C54"/>
    <w:rsid w:val="004808B8"/>
    <w:rsid w:val="00484254"/>
    <w:rsid w:val="00485519"/>
    <w:rsid w:val="00486BC1"/>
    <w:rsid w:val="00486D1D"/>
    <w:rsid w:val="00490F4C"/>
    <w:rsid w:val="00491ADE"/>
    <w:rsid w:val="00493554"/>
    <w:rsid w:val="004949E0"/>
    <w:rsid w:val="00494D52"/>
    <w:rsid w:val="00496C09"/>
    <w:rsid w:val="00497667"/>
    <w:rsid w:val="004A2E32"/>
    <w:rsid w:val="004A530E"/>
    <w:rsid w:val="004A5A4B"/>
    <w:rsid w:val="004A5FE9"/>
    <w:rsid w:val="004A7D72"/>
    <w:rsid w:val="004B08C5"/>
    <w:rsid w:val="004B61ED"/>
    <w:rsid w:val="004B68E8"/>
    <w:rsid w:val="004C0706"/>
    <w:rsid w:val="004C53C3"/>
    <w:rsid w:val="004C600E"/>
    <w:rsid w:val="004C6F46"/>
    <w:rsid w:val="004D11C0"/>
    <w:rsid w:val="004D3A9A"/>
    <w:rsid w:val="004D55C3"/>
    <w:rsid w:val="004D5EE8"/>
    <w:rsid w:val="004D6559"/>
    <w:rsid w:val="004E03CC"/>
    <w:rsid w:val="004E0426"/>
    <w:rsid w:val="004E182A"/>
    <w:rsid w:val="004E3546"/>
    <w:rsid w:val="004E4712"/>
    <w:rsid w:val="004E70E1"/>
    <w:rsid w:val="004E77D6"/>
    <w:rsid w:val="004F0EFA"/>
    <w:rsid w:val="004F1F16"/>
    <w:rsid w:val="004F2311"/>
    <w:rsid w:val="004F255F"/>
    <w:rsid w:val="004F2FC0"/>
    <w:rsid w:val="00500964"/>
    <w:rsid w:val="00502BB7"/>
    <w:rsid w:val="00505004"/>
    <w:rsid w:val="0050782F"/>
    <w:rsid w:val="00507833"/>
    <w:rsid w:val="00511E7B"/>
    <w:rsid w:val="00513ED5"/>
    <w:rsid w:val="00517446"/>
    <w:rsid w:val="00517A3C"/>
    <w:rsid w:val="005234AD"/>
    <w:rsid w:val="00523EEC"/>
    <w:rsid w:val="00525479"/>
    <w:rsid w:val="00525C2E"/>
    <w:rsid w:val="00526BCE"/>
    <w:rsid w:val="00526C71"/>
    <w:rsid w:val="005324E3"/>
    <w:rsid w:val="00535E8F"/>
    <w:rsid w:val="005375E7"/>
    <w:rsid w:val="0053766F"/>
    <w:rsid w:val="005419CF"/>
    <w:rsid w:val="00542878"/>
    <w:rsid w:val="0054346E"/>
    <w:rsid w:val="00543961"/>
    <w:rsid w:val="0054591F"/>
    <w:rsid w:val="005463ED"/>
    <w:rsid w:val="005473C7"/>
    <w:rsid w:val="0055030E"/>
    <w:rsid w:val="00552B3E"/>
    <w:rsid w:val="0055523D"/>
    <w:rsid w:val="00556A5A"/>
    <w:rsid w:val="005606B2"/>
    <w:rsid w:val="005624CC"/>
    <w:rsid w:val="0056262C"/>
    <w:rsid w:val="00566AA9"/>
    <w:rsid w:val="00566ACC"/>
    <w:rsid w:val="00567802"/>
    <w:rsid w:val="005704D3"/>
    <w:rsid w:val="00571462"/>
    <w:rsid w:val="00571C49"/>
    <w:rsid w:val="00571D45"/>
    <w:rsid w:val="00572E52"/>
    <w:rsid w:val="0057631D"/>
    <w:rsid w:val="00582146"/>
    <w:rsid w:val="00583587"/>
    <w:rsid w:val="00584875"/>
    <w:rsid w:val="00586BB5"/>
    <w:rsid w:val="005872DC"/>
    <w:rsid w:val="0058748A"/>
    <w:rsid w:val="00590665"/>
    <w:rsid w:val="00591581"/>
    <w:rsid w:val="0059171A"/>
    <w:rsid w:val="00592889"/>
    <w:rsid w:val="005938E9"/>
    <w:rsid w:val="005944A1"/>
    <w:rsid w:val="00597CA8"/>
    <w:rsid w:val="00597ED0"/>
    <w:rsid w:val="005A14E8"/>
    <w:rsid w:val="005B0F57"/>
    <w:rsid w:val="005B6701"/>
    <w:rsid w:val="005B7A2A"/>
    <w:rsid w:val="005C0D49"/>
    <w:rsid w:val="005C19D1"/>
    <w:rsid w:val="005C54CD"/>
    <w:rsid w:val="005C56EE"/>
    <w:rsid w:val="005D172D"/>
    <w:rsid w:val="005D2134"/>
    <w:rsid w:val="005D327A"/>
    <w:rsid w:val="005D3AD2"/>
    <w:rsid w:val="005D4BD7"/>
    <w:rsid w:val="005D5435"/>
    <w:rsid w:val="005D76FE"/>
    <w:rsid w:val="005E0C95"/>
    <w:rsid w:val="005E0FEB"/>
    <w:rsid w:val="005E1DA6"/>
    <w:rsid w:val="005E3AC8"/>
    <w:rsid w:val="005E4741"/>
    <w:rsid w:val="005E615F"/>
    <w:rsid w:val="005E6417"/>
    <w:rsid w:val="005E65A7"/>
    <w:rsid w:val="005F0DD4"/>
    <w:rsid w:val="005F3294"/>
    <w:rsid w:val="005F5E00"/>
    <w:rsid w:val="005F70A2"/>
    <w:rsid w:val="006003F5"/>
    <w:rsid w:val="00600B6B"/>
    <w:rsid w:val="00607F36"/>
    <w:rsid w:val="00611616"/>
    <w:rsid w:val="00615982"/>
    <w:rsid w:val="00625C81"/>
    <w:rsid w:val="006314AB"/>
    <w:rsid w:val="006316D1"/>
    <w:rsid w:val="0063551E"/>
    <w:rsid w:val="00635C82"/>
    <w:rsid w:val="006360F2"/>
    <w:rsid w:val="006364FE"/>
    <w:rsid w:val="006377ED"/>
    <w:rsid w:val="00640674"/>
    <w:rsid w:val="00640D61"/>
    <w:rsid w:val="00645F4E"/>
    <w:rsid w:val="00646A54"/>
    <w:rsid w:val="00651F0C"/>
    <w:rsid w:val="00653632"/>
    <w:rsid w:val="00654090"/>
    <w:rsid w:val="006556BA"/>
    <w:rsid w:val="00661EDB"/>
    <w:rsid w:val="00661F71"/>
    <w:rsid w:val="00663E4F"/>
    <w:rsid w:val="006644CA"/>
    <w:rsid w:val="0066536F"/>
    <w:rsid w:val="00665499"/>
    <w:rsid w:val="006666E3"/>
    <w:rsid w:val="006721AE"/>
    <w:rsid w:val="00672D32"/>
    <w:rsid w:val="00672D44"/>
    <w:rsid w:val="0067543E"/>
    <w:rsid w:val="0067573C"/>
    <w:rsid w:val="00676111"/>
    <w:rsid w:val="0067620F"/>
    <w:rsid w:val="00676B04"/>
    <w:rsid w:val="00680186"/>
    <w:rsid w:val="0068172D"/>
    <w:rsid w:val="00682E8B"/>
    <w:rsid w:val="00687B60"/>
    <w:rsid w:val="00692E47"/>
    <w:rsid w:val="006941B5"/>
    <w:rsid w:val="00694576"/>
    <w:rsid w:val="0069531C"/>
    <w:rsid w:val="00696490"/>
    <w:rsid w:val="00697BD7"/>
    <w:rsid w:val="006A0413"/>
    <w:rsid w:val="006A16B7"/>
    <w:rsid w:val="006A7D74"/>
    <w:rsid w:val="006B0FBD"/>
    <w:rsid w:val="006B18DE"/>
    <w:rsid w:val="006B24F7"/>
    <w:rsid w:val="006B4356"/>
    <w:rsid w:val="006B5DF3"/>
    <w:rsid w:val="006C1459"/>
    <w:rsid w:val="006C4D3C"/>
    <w:rsid w:val="006C4EA1"/>
    <w:rsid w:val="006C5D0D"/>
    <w:rsid w:val="006D069A"/>
    <w:rsid w:val="006D1C40"/>
    <w:rsid w:val="006D23AB"/>
    <w:rsid w:val="006D4B93"/>
    <w:rsid w:val="006D6018"/>
    <w:rsid w:val="006D61C6"/>
    <w:rsid w:val="006E0BD8"/>
    <w:rsid w:val="006E27E9"/>
    <w:rsid w:val="006E2B6C"/>
    <w:rsid w:val="006E2F0C"/>
    <w:rsid w:val="006E35CC"/>
    <w:rsid w:val="006E6BDA"/>
    <w:rsid w:val="006E7693"/>
    <w:rsid w:val="006E77A8"/>
    <w:rsid w:val="006F062A"/>
    <w:rsid w:val="006F1410"/>
    <w:rsid w:val="006F1B9E"/>
    <w:rsid w:val="006F49A8"/>
    <w:rsid w:val="007003D0"/>
    <w:rsid w:val="0070315C"/>
    <w:rsid w:val="007039BC"/>
    <w:rsid w:val="007043BB"/>
    <w:rsid w:val="00710765"/>
    <w:rsid w:val="00713381"/>
    <w:rsid w:val="0071361B"/>
    <w:rsid w:val="007152DF"/>
    <w:rsid w:val="00720BC0"/>
    <w:rsid w:val="00722DF1"/>
    <w:rsid w:val="007238A7"/>
    <w:rsid w:val="00725A59"/>
    <w:rsid w:val="007328B3"/>
    <w:rsid w:val="00733AC8"/>
    <w:rsid w:val="00737FEB"/>
    <w:rsid w:val="00741A50"/>
    <w:rsid w:val="00741EE6"/>
    <w:rsid w:val="00743EF1"/>
    <w:rsid w:val="0074448B"/>
    <w:rsid w:val="00744D79"/>
    <w:rsid w:val="007506D1"/>
    <w:rsid w:val="007529AE"/>
    <w:rsid w:val="00752F5F"/>
    <w:rsid w:val="00755B25"/>
    <w:rsid w:val="007613EC"/>
    <w:rsid w:val="00766D77"/>
    <w:rsid w:val="0076705B"/>
    <w:rsid w:val="00767929"/>
    <w:rsid w:val="00771463"/>
    <w:rsid w:val="007772F9"/>
    <w:rsid w:val="00777D4E"/>
    <w:rsid w:val="007800AC"/>
    <w:rsid w:val="00780C53"/>
    <w:rsid w:val="00780FD0"/>
    <w:rsid w:val="00781347"/>
    <w:rsid w:val="00781640"/>
    <w:rsid w:val="00782CBA"/>
    <w:rsid w:val="00784403"/>
    <w:rsid w:val="0078658D"/>
    <w:rsid w:val="007875DA"/>
    <w:rsid w:val="00790645"/>
    <w:rsid w:val="0079239F"/>
    <w:rsid w:val="007936F9"/>
    <w:rsid w:val="00797E21"/>
    <w:rsid w:val="007A0CB3"/>
    <w:rsid w:val="007A0CC8"/>
    <w:rsid w:val="007A1606"/>
    <w:rsid w:val="007A1B9A"/>
    <w:rsid w:val="007B0397"/>
    <w:rsid w:val="007B24D4"/>
    <w:rsid w:val="007B360E"/>
    <w:rsid w:val="007C444F"/>
    <w:rsid w:val="007C6EC1"/>
    <w:rsid w:val="007D0898"/>
    <w:rsid w:val="007D41E7"/>
    <w:rsid w:val="007E7B1E"/>
    <w:rsid w:val="007F683C"/>
    <w:rsid w:val="00800451"/>
    <w:rsid w:val="00800F93"/>
    <w:rsid w:val="00804F4B"/>
    <w:rsid w:val="0080557D"/>
    <w:rsid w:val="00806255"/>
    <w:rsid w:val="008109B9"/>
    <w:rsid w:val="00811BAD"/>
    <w:rsid w:val="00816796"/>
    <w:rsid w:val="0082048D"/>
    <w:rsid w:val="00821A71"/>
    <w:rsid w:val="008226AA"/>
    <w:rsid w:val="00824217"/>
    <w:rsid w:val="00824358"/>
    <w:rsid w:val="00824C6D"/>
    <w:rsid w:val="00826D9D"/>
    <w:rsid w:val="00827A8F"/>
    <w:rsid w:val="0083045F"/>
    <w:rsid w:val="008329F8"/>
    <w:rsid w:val="00835E5B"/>
    <w:rsid w:val="0084323A"/>
    <w:rsid w:val="0084590C"/>
    <w:rsid w:val="0084687B"/>
    <w:rsid w:val="00847589"/>
    <w:rsid w:val="00850034"/>
    <w:rsid w:val="00852877"/>
    <w:rsid w:val="008551F2"/>
    <w:rsid w:val="00855DB8"/>
    <w:rsid w:val="008601C7"/>
    <w:rsid w:val="00860B38"/>
    <w:rsid w:val="0086216C"/>
    <w:rsid w:val="00862F90"/>
    <w:rsid w:val="00863903"/>
    <w:rsid w:val="00864F4A"/>
    <w:rsid w:val="00865791"/>
    <w:rsid w:val="008661AE"/>
    <w:rsid w:val="0087125B"/>
    <w:rsid w:val="00871C76"/>
    <w:rsid w:val="0087635F"/>
    <w:rsid w:val="00876659"/>
    <w:rsid w:val="00876A9F"/>
    <w:rsid w:val="00883587"/>
    <w:rsid w:val="0088397A"/>
    <w:rsid w:val="008867DD"/>
    <w:rsid w:val="00887854"/>
    <w:rsid w:val="00890DDE"/>
    <w:rsid w:val="00891091"/>
    <w:rsid w:val="008932F5"/>
    <w:rsid w:val="0089420D"/>
    <w:rsid w:val="008A1A76"/>
    <w:rsid w:val="008A2096"/>
    <w:rsid w:val="008A7597"/>
    <w:rsid w:val="008A77AE"/>
    <w:rsid w:val="008B0AF5"/>
    <w:rsid w:val="008B0E24"/>
    <w:rsid w:val="008B11EF"/>
    <w:rsid w:val="008B22CE"/>
    <w:rsid w:val="008B42CC"/>
    <w:rsid w:val="008B72EF"/>
    <w:rsid w:val="008B7E87"/>
    <w:rsid w:val="008C18EB"/>
    <w:rsid w:val="008C1E30"/>
    <w:rsid w:val="008C6B03"/>
    <w:rsid w:val="008C7386"/>
    <w:rsid w:val="008C7F4A"/>
    <w:rsid w:val="008D2998"/>
    <w:rsid w:val="008D466C"/>
    <w:rsid w:val="008E1787"/>
    <w:rsid w:val="008E33B6"/>
    <w:rsid w:val="008E4B3B"/>
    <w:rsid w:val="008E5E2B"/>
    <w:rsid w:val="008E6401"/>
    <w:rsid w:val="008E6D0E"/>
    <w:rsid w:val="008F1819"/>
    <w:rsid w:val="008F1BAA"/>
    <w:rsid w:val="008F2C2B"/>
    <w:rsid w:val="008F707C"/>
    <w:rsid w:val="008F7386"/>
    <w:rsid w:val="008F76E7"/>
    <w:rsid w:val="008F7ED1"/>
    <w:rsid w:val="0090081C"/>
    <w:rsid w:val="00905A15"/>
    <w:rsid w:val="00910A32"/>
    <w:rsid w:val="0091244B"/>
    <w:rsid w:val="0091278C"/>
    <w:rsid w:val="00913C39"/>
    <w:rsid w:val="0091432D"/>
    <w:rsid w:val="00916414"/>
    <w:rsid w:val="00923AF9"/>
    <w:rsid w:val="00925051"/>
    <w:rsid w:val="0093123E"/>
    <w:rsid w:val="009328C7"/>
    <w:rsid w:val="00936772"/>
    <w:rsid w:val="00936C24"/>
    <w:rsid w:val="00940E86"/>
    <w:rsid w:val="00944464"/>
    <w:rsid w:val="00947000"/>
    <w:rsid w:val="009471B0"/>
    <w:rsid w:val="00951B43"/>
    <w:rsid w:val="00951BC5"/>
    <w:rsid w:val="009525A5"/>
    <w:rsid w:val="009544A8"/>
    <w:rsid w:val="00961AAF"/>
    <w:rsid w:val="0096318F"/>
    <w:rsid w:val="009631FA"/>
    <w:rsid w:val="0096322C"/>
    <w:rsid w:val="00963D51"/>
    <w:rsid w:val="00967F23"/>
    <w:rsid w:val="0097002D"/>
    <w:rsid w:val="00971CA7"/>
    <w:rsid w:val="00973837"/>
    <w:rsid w:val="0097492A"/>
    <w:rsid w:val="00975097"/>
    <w:rsid w:val="009752E3"/>
    <w:rsid w:val="0098058B"/>
    <w:rsid w:val="00985B68"/>
    <w:rsid w:val="0099066C"/>
    <w:rsid w:val="009976C4"/>
    <w:rsid w:val="009A4BA8"/>
    <w:rsid w:val="009A6A5B"/>
    <w:rsid w:val="009A6B4C"/>
    <w:rsid w:val="009A6EE5"/>
    <w:rsid w:val="009B1209"/>
    <w:rsid w:val="009B1754"/>
    <w:rsid w:val="009B289D"/>
    <w:rsid w:val="009B6E0D"/>
    <w:rsid w:val="009C01FF"/>
    <w:rsid w:val="009C10F4"/>
    <w:rsid w:val="009C1652"/>
    <w:rsid w:val="009C36B4"/>
    <w:rsid w:val="009C432D"/>
    <w:rsid w:val="009C5F02"/>
    <w:rsid w:val="009D2DC3"/>
    <w:rsid w:val="009D5661"/>
    <w:rsid w:val="009D5AFD"/>
    <w:rsid w:val="009D63E1"/>
    <w:rsid w:val="009E2277"/>
    <w:rsid w:val="009E3E4F"/>
    <w:rsid w:val="009E4CED"/>
    <w:rsid w:val="009E5359"/>
    <w:rsid w:val="009E6BD8"/>
    <w:rsid w:val="009F1EAC"/>
    <w:rsid w:val="009F2A24"/>
    <w:rsid w:val="009F2B4F"/>
    <w:rsid w:val="009F5455"/>
    <w:rsid w:val="00A03A29"/>
    <w:rsid w:val="00A044FF"/>
    <w:rsid w:val="00A04CE1"/>
    <w:rsid w:val="00A0782C"/>
    <w:rsid w:val="00A102A9"/>
    <w:rsid w:val="00A10E84"/>
    <w:rsid w:val="00A1124B"/>
    <w:rsid w:val="00A12E0B"/>
    <w:rsid w:val="00A13337"/>
    <w:rsid w:val="00A148CA"/>
    <w:rsid w:val="00A15D09"/>
    <w:rsid w:val="00A1681D"/>
    <w:rsid w:val="00A17E38"/>
    <w:rsid w:val="00A22778"/>
    <w:rsid w:val="00A2531D"/>
    <w:rsid w:val="00A2571A"/>
    <w:rsid w:val="00A25E8F"/>
    <w:rsid w:val="00A2670B"/>
    <w:rsid w:val="00A26AC8"/>
    <w:rsid w:val="00A271E5"/>
    <w:rsid w:val="00A312B6"/>
    <w:rsid w:val="00A418ED"/>
    <w:rsid w:val="00A42FD5"/>
    <w:rsid w:val="00A441A0"/>
    <w:rsid w:val="00A44254"/>
    <w:rsid w:val="00A46520"/>
    <w:rsid w:val="00A46CFC"/>
    <w:rsid w:val="00A501D3"/>
    <w:rsid w:val="00A50231"/>
    <w:rsid w:val="00A504EA"/>
    <w:rsid w:val="00A522B3"/>
    <w:rsid w:val="00A55506"/>
    <w:rsid w:val="00A56E35"/>
    <w:rsid w:val="00A57132"/>
    <w:rsid w:val="00A5787B"/>
    <w:rsid w:val="00A65029"/>
    <w:rsid w:val="00A714BB"/>
    <w:rsid w:val="00A72297"/>
    <w:rsid w:val="00A735B0"/>
    <w:rsid w:val="00A73DE4"/>
    <w:rsid w:val="00A76246"/>
    <w:rsid w:val="00A76E8C"/>
    <w:rsid w:val="00A8489E"/>
    <w:rsid w:val="00A8547E"/>
    <w:rsid w:val="00A85F78"/>
    <w:rsid w:val="00A86C8D"/>
    <w:rsid w:val="00A87021"/>
    <w:rsid w:val="00A92891"/>
    <w:rsid w:val="00A95421"/>
    <w:rsid w:val="00A956AD"/>
    <w:rsid w:val="00A95968"/>
    <w:rsid w:val="00A97714"/>
    <w:rsid w:val="00A97EE8"/>
    <w:rsid w:val="00AA089B"/>
    <w:rsid w:val="00AA5073"/>
    <w:rsid w:val="00AA57FB"/>
    <w:rsid w:val="00AA6714"/>
    <w:rsid w:val="00AA75CC"/>
    <w:rsid w:val="00AB270B"/>
    <w:rsid w:val="00AB2C71"/>
    <w:rsid w:val="00AB30B5"/>
    <w:rsid w:val="00AB4635"/>
    <w:rsid w:val="00AB503D"/>
    <w:rsid w:val="00AB78E5"/>
    <w:rsid w:val="00AC1EB0"/>
    <w:rsid w:val="00AC728D"/>
    <w:rsid w:val="00AC7C83"/>
    <w:rsid w:val="00AD0A5B"/>
    <w:rsid w:val="00AD4338"/>
    <w:rsid w:val="00AD63BA"/>
    <w:rsid w:val="00AE1729"/>
    <w:rsid w:val="00AE3BD9"/>
    <w:rsid w:val="00AE4578"/>
    <w:rsid w:val="00AE52AF"/>
    <w:rsid w:val="00AE61F1"/>
    <w:rsid w:val="00AE6DD5"/>
    <w:rsid w:val="00AF0E1C"/>
    <w:rsid w:val="00AF22FD"/>
    <w:rsid w:val="00AF255A"/>
    <w:rsid w:val="00AF37CE"/>
    <w:rsid w:val="00AF553B"/>
    <w:rsid w:val="00AF6A70"/>
    <w:rsid w:val="00AF6CB1"/>
    <w:rsid w:val="00B00357"/>
    <w:rsid w:val="00B01D02"/>
    <w:rsid w:val="00B01E95"/>
    <w:rsid w:val="00B01FE3"/>
    <w:rsid w:val="00B0257F"/>
    <w:rsid w:val="00B067C5"/>
    <w:rsid w:val="00B07238"/>
    <w:rsid w:val="00B14AE7"/>
    <w:rsid w:val="00B1602B"/>
    <w:rsid w:val="00B20B41"/>
    <w:rsid w:val="00B21C5E"/>
    <w:rsid w:val="00B230F5"/>
    <w:rsid w:val="00B23BE2"/>
    <w:rsid w:val="00B24B0D"/>
    <w:rsid w:val="00B25D46"/>
    <w:rsid w:val="00B2602E"/>
    <w:rsid w:val="00B30D0B"/>
    <w:rsid w:val="00B31D2D"/>
    <w:rsid w:val="00B33BB5"/>
    <w:rsid w:val="00B34D38"/>
    <w:rsid w:val="00B42855"/>
    <w:rsid w:val="00B42C37"/>
    <w:rsid w:val="00B42C6E"/>
    <w:rsid w:val="00B434A4"/>
    <w:rsid w:val="00B43B06"/>
    <w:rsid w:val="00B44B91"/>
    <w:rsid w:val="00B4594D"/>
    <w:rsid w:val="00B50628"/>
    <w:rsid w:val="00B515A8"/>
    <w:rsid w:val="00B53EA2"/>
    <w:rsid w:val="00B541E2"/>
    <w:rsid w:val="00B543AC"/>
    <w:rsid w:val="00B5656B"/>
    <w:rsid w:val="00B652F4"/>
    <w:rsid w:val="00B6689B"/>
    <w:rsid w:val="00B67973"/>
    <w:rsid w:val="00B7043E"/>
    <w:rsid w:val="00B72459"/>
    <w:rsid w:val="00B742AB"/>
    <w:rsid w:val="00B7433F"/>
    <w:rsid w:val="00B746DF"/>
    <w:rsid w:val="00B8347F"/>
    <w:rsid w:val="00B8679E"/>
    <w:rsid w:val="00B87896"/>
    <w:rsid w:val="00B9156D"/>
    <w:rsid w:val="00B94F66"/>
    <w:rsid w:val="00B95A9D"/>
    <w:rsid w:val="00BA0CE2"/>
    <w:rsid w:val="00BA338A"/>
    <w:rsid w:val="00BA38A2"/>
    <w:rsid w:val="00BA3A9C"/>
    <w:rsid w:val="00BA4D81"/>
    <w:rsid w:val="00BA5C82"/>
    <w:rsid w:val="00BA6479"/>
    <w:rsid w:val="00BA64E5"/>
    <w:rsid w:val="00BA7144"/>
    <w:rsid w:val="00BB3999"/>
    <w:rsid w:val="00BB3C7D"/>
    <w:rsid w:val="00BB45EF"/>
    <w:rsid w:val="00BB487E"/>
    <w:rsid w:val="00BC5122"/>
    <w:rsid w:val="00BC5718"/>
    <w:rsid w:val="00BD08AE"/>
    <w:rsid w:val="00BD4373"/>
    <w:rsid w:val="00BD7722"/>
    <w:rsid w:val="00BD7AD4"/>
    <w:rsid w:val="00BE0D3D"/>
    <w:rsid w:val="00BE0FBD"/>
    <w:rsid w:val="00BE382A"/>
    <w:rsid w:val="00BE42F6"/>
    <w:rsid w:val="00BE6754"/>
    <w:rsid w:val="00BF08A4"/>
    <w:rsid w:val="00BF1A71"/>
    <w:rsid w:val="00BF337E"/>
    <w:rsid w:val="00BF59F5"/>
    <w:rsid w:val="00BF6818"/>
    <w:rsid w:val="00BF6B9C"/>
    <w:rsid w:val="00C011D6"/>
    <w:rsid w:val="00C01563"/>
    <w:rsid w:val="00C024DA"/>
    <w:rsid w:val="00C12D60"/>
    <w:rsid w:val="00C146C5"/>
    <w:rsid w:val="00C153E6"/>
    <w:rsid w:val="00C164AA"/>
    <w:rsid w:val="00C166A1"/>
    <w:rsid w:val="00C22415"/>
    <w:rsid w:val="00C239A1"/>
    <w:rsid w:val="00C24666"/>
    <w:rsid w:val="00C24769"/>
    <w:rsid w:val="00C2571A"/>
    <w:rsid w:val="00C2689A"/>
    <w:rsid w:val="00C36ED9"/>
    <w:rsid w:val="00C43462"/>
    <w:rsid w:val="00C44304"/>
    <w:rsid w:val="00C47EDB"/>
    <w:rsid w:val="00C518D1"/>
    <w:rsid w:val="00C51A1D"/>
    <w:rsid w:val="00C51BBD"/>
    <w:rsid w:val="00C54421"/>
    <w:rsid w:val="00C544B4"/>
    <w:rsid w:val="00C54996"/>
    <w:rsid w:val="00C55747"/>
    <w:rsid w:val="00C57518"/>
    <w:rsid w:val="00C60E5E"/>
    <w:rsid w:val="00C60F1F"/>
    <w:rsid w:val="00C61E86"/>
    <w:rsid w:val="00C65CA3"/>
    <w:rsid w:val="00C71557"/>
    <w:rsid w:val="00C75581"/>
    <w:rsid w:val="00C77067"/>
    <w:rsid w:val="00C7735D"/>
    <w:rsid w:val="00C80D52"/>
    <w:rsid w:val="00C80E9B"/>
    <w:rsid w:val="00C864EC"/>
    <w:rsid w:val="00C8707B"/>
    <w:rsid w:val="00C87C95"/>
    <w:rsid w:val="00C90362"/>
    <w:rsid w:val="00C905F2"/>
    <w:rsid w:val="00C90E34"/>
    <w:rsid w:val="00C913E6"/>
    <w:rsid w:val="00C929D0"/>
    <w:rsid w:val="00C96871"/>
    <w:rsid w:val="00C97E3F"/>
    <w:rsid w:val="00CA2E48"/>
    <w:rsid w:val="00CA3BD1"/>
    <w:rsid w:val="00CB061F"/>
    <w:rsid w:val="00CB0786"/>
    <w:rsid w:val="00CB180E"/>
    <w:rsid w:val="00CB2114"/>
    <w:rsid w:val="00CB24FF"/>
    <w:rsid w:val="00CB2E47"/>
    <w:rsid w:val="00CB4639"/>
    <w:rsid w:val="00CB47AD"/>
    <w:rsid w:val="00CB6A00"/>
    <w:rsid w:val="00CC0899"/>
    <w:rsid w:val="00CC1254"/>
    <w:rsid w:val="00CC3C41"/>
    <w:rsid w:val="00CC5BA7"/>
    <w:rsid w:val="00CC68F0"/>
    <w:rsid w:val="00CC7034"/>
    <w:rsid w:val="00CC728A"/>
    <w:rsid w:val="00CD2065"/>
    <w:rsid w:val="00CD3329"/>
    <w:rsid w:val="00CD6118"/>
    <w:rsid w:val="00CE00D7"/>
    <w:rsid w:val="00CE075B"/>
    <w:rsid w:val="00CE1674"/>
    <w:rsid w:val="00CE17F8"/>
    <w:rsid w:val="00CE3423"/>
    <w:rsid w:val="00CE3F81"/>
    <w:rsid w:val="00CE77D7"/>
    <w:rsid w:val="00CF2013"/>
    <w:rsid w:val="00CF2621"/>
    <w:rsid w:val="00CF4296"/>
    <w:rsid w:val="00CF5CD8"/>
    <w:rsid w:val="00CF7568"/>
    <w:rsid w:val="00D009C6"/>
    <w:rsid w:val="00D01E0C"/>
    <w:rsid w:val="00D02739"/>
    <w:rsid w:val="00D028C3"/>
    <w:rsid w:val="00D04EC1"/>
    <w:rsid w:val="00D05217"/>
    <w:rsid w:val="00D120CE"/>
    <w:rsid w:val="00D123E5"/>
    <w:rsid w:val="00D13FE6"/>
    <w:rsid w:val="00D1460D"/>
    <w:rsid w:val="00D1526A"/>
    <w:rsid w:val="00D16CFB"/>
    <w:rsid w:val="00D16D8E"/>
    <w:rsid w:val="00D216D6"/>
    <w:rsid w:val="00D2334E"/>
    <w:rsid w:val="00D25666"/>
    <w:rsid w:val="00D3003E"/>
    <w:rsid w:val="00D350E0"/>
    <w:rsid w:val="00D35486"/>
    <w:rsid w:val="00D404AC"/>
    <w:rsid w:val="00D40ADD"/>
    <w:rsid w:val="00D4308F"/>
    <w:rsid w:val="00D43C2B"/>
    <w:rsid w:val="00D462AE"/>
    <w:rsid w:val="00D52CBC"/>
    <w:rsid w:val="00D52DC6"/>
    <w:rsid w:val="00D61BDA"/>
    <w:rsid w:val="00D62902"/>
    <w:rsid w:val="00D63030"/>
    <w:rsid w:val="00D63387"/>
    <w:rsid w:val="00D641F7"/>
    <w:rsid w:val="00D65566"/>
    <w:rsid w:val="00D662A3"/>
    <w:rsid w:val="00D6698F"/>
    <w:rsid w:val="00D6719A"/>
    <w:rsid w:val="00D70036"/>
    <w:rsid w:val="00D705C8"/>
    <w:rsid w:val="00D70E90"/>
    <w:rsid w:val="00D74072"/>
    <w:rsid w:val="00D748B7"/>
    <w:rsid w:val="00D76784"/>
    <w:rsid w:val="00D77DA6"/>
    <w:rsid w:val="00D839F1"/>
    <w:rsid w:val="00D84D20"/>
    <w:rsid w:val="00D8555F"/>
    <w:rsid w:val="00D901B3"/>
    <w:rsid w:val="00D90B8A"/>
    <w:rsid w:val="00D90F5A"/>
    <w:rsid w:val="00D91722"/>
    <w:rsid w:val="00D94278"/>
    <w:rsid w:val="00D9589D"/>
    <w:rsid w:val="00D959E2"/>
    <w:rsid w:val="00DA2C04"/>
    <w:rsid w:val="00DA5051"/>
    <w:rsid w:val="00DA6657"/>
    <w:rsid w:val="00DA6BE8"/>
    <w:rsid w:val="00DA7637"/>
    <w:rsid w:val="00DA78B0"/>
    <w:rsid w:val="00DB0A26"/>
    <w:rsid w:val="00DB148A"/>
    <w:rsid w:val="00DB19A5"/>
    <w:rsid w:val="00DB2BAE"/>
    <w:rsid w:val="00DB325A"/>
    <w:rsid w:val="00DB3B34"/>
    <w:rsid w:val="00DB5FFA"/>
    <w:rsid w:val="00DB72F0"/>
    <w:rsid w:val="00DC4AE1"/>
    <w:rsid w:val="00DC63BF"/>
    <w:rsid w:val="00DC6D3B"/>
    <w:rsid w:val="00DC7AC1"/>
    <w:rsid w:val="00DD1E24"/>
    <w:rsid w:val="00DD289D"/>
    <w:rsid w:val="00DD4481"/>
    <w:rsid w:val="00DD6E20"/>
    <w:rsid w:val="00DE25DA"/>
    <w:rsid w:val="00DE2751"/>
    <w:rsid w:val="00DE3C72"/>
    <w:rsid w:val="00DE3E2F"/>
    <w:rsid w:val="00DE6F40"/>
    <w:rsid w:val="00DF2088"/>
    <w:rsid w:val="00DF5BCA"/>
    <w:rsid w:val="00E005F7"/>
    <w:rsid w:val="00E009C7"/>
    <w:rsid w:val="00E010B0"/>
    <w:rsid w:val="00E07A9A"/>
    <w:rsid w:val="00E120BF"/>
    <w:rsid w:val="00E13D13"/>
    <w:rsid w:val="00E16A78"/>
    <w:rsid w:val="00E20AA5"/>
    <w:rsid w:val="00E20BED"/>
    <w:rsid w:val="00E23E53"/>
    <w:rsid w:val="00E30C7F"/>
    <w:rsid w:val="00E32D53"/>
    <w:rsid w:val="00E41ADD"/>
    <w:rsid w:val="00E44987"/>
    <w:rsid w:val="00E457AA"/>
    <w:rsid w:val="00E46D8B"/>
    <w:rsid w:val="00E47778"/>
    <w:rsid w:val="00E503A2"/>
    <w:rsid w:val="00E50B8C"/>
    <w:rsid w:val="00E50DB5"/>
    <w:rsid w:val="00E53330"/>
    <w:rsid w:val="00E55BB0"/>
    <w:rsid w:val="00E55CC6"/>
    <w:rsid w:val="00E55E48"/>
    <w:rsid w:val="00E565EB"/>
    <w:rsid w:val="00E61563"/>
    <w:rsid w:val="00E67495"/>
    <w:rsid w:val="00E67855"/>
    <w:rsid w:val="00E71BEB"/>
    <w:rsid w:val="00E71C91"/>
    <w:rsid w:val="00E727F3"/>
    <w:rsid w:val="00E748EC"/>
    <w:rsid w:val="00E77661"/>
    <w:rsid w:val="00E77708"/>
    <w:rsid w:val="00E80A97"/>
    <w:rsid w:val="00E814DF"/>
    <w:rsid w:val="00E81510"/>
    <w:rsid w:val="00E818F9"/>
    <w:rsid w:val="00E90FA1"/>
    <w:rsid w:val="00E95ED4"/>
    <w:rsid w:val="00E97C3E"/>
    <w:rsid w:val="00EA1068"/>
    <w:rsid w:val="00EA2878"/>
    <w:rsid w:val="00EA46C7"/>
    <w:rsid w:val="00EA5953"/>
    <w:rsid w:val="00EA5A9A"/>
    <w:rsid w:val="00EA602E"/>
    <w:rsid w:val="00EB23AD"/>
    <w:rsid w:val="00EC1EAB"/>
    <w:rsid w:val="00EC3230"/>
    <w:rsid w:val="00EC4E70"/>
    <w:rsid w:val="00EC565B"/>
    <w:rsid w:val="00EC5833"/>
    <w:rsid w:val="00EC5865"/>
    <w:rsid w:val="00EC5BC3"/>
    <w:rsid w:val="00ED1F97"/>
    <w:rsid w:val="00ED4001"/>
    <w:rsid w:val="00ED64AE"/>
    <w:rsid w:val="00ED680F"/>
    <w:rsid w:val="00EE105E"/>
    <w:rsid w:val="00EE3172"/>
    <w:rsid w:val="00EE32D9"/>
    <w:rsid w:val="00EE4C68"/>
    <w:rsid w:val="00EE7696"/>
    <w:rsid w:val="00EF029D"/>
    <w:rsid w:val="00EF4E6A"/>
    <w:rsid w:val="00EF674E"/>
    <w:rsid w:val="00EF6C10"/>
    <w:rsid w:val="00F0681F"/>
    <w:rsid w:val="00F070B9"/>
    <w:rsid w:val="00F10764"/>
    <w:rsid w:val="00F1144F"/>
    <w:rsid w:val="00F11ACC"/>
    <w:rsid w:val="00F12171"/>
    <w:rsid w:val="00F129E7"/>
    <w:rsid w:val="00F14F12"/>
    <w:rsid w:val="00F2262F"/>
    <w:rsid w:val="00F239EC"/>
    <w:rsid w:val="00F242CC"/>
    <w:rsid w:val="00F257B5"/>
    <w:rsid w:val="00F26D67"/>
    <w:rsid w:val="00F3198E"/>
    <w:rsid w:val="00F34A4A"/>
    <w:rsid w:val="00F34C31"/>
    <w:rsid w:val="00F35FE2"/>
    <w:rsid w:val="00F37ECB"/>
    <w:rsid w:val="00F4237B"/>
    <w:rsid w:val="00F44136"/>
    <w:rsid w:val="00F44B61"/>
    <w:rsid w:val="00F45704"/>
    <w:rsid w:val="00F5103F"/>
    <w:rsid w:val="00F51069"/>
    <w:rsid w:val="00F52C1A"/>
    <w:rsid w:val="00F600A7"/>
    <w:rsid w:val="00F61236"/>
    <w:rsid w:val="00F61D65"/>
    <w:rsid w:val="00F6315B"/>
    <w:rsid w:val="00F63943"/>
    <w:rsid w:val="00F662F5"/>
    <w:rsid w:val="00F700E2"/>
    <w:rsid w:val="00F70F3B"/>
    <w:rsid w:val="00F71AFA"/>
    <w:rsid w:val="00F71D1C"/>
    <w:rsid w:val="00F73040"/>
    <w:rsid w:val="00F73284"/>
    <w:rsid w:val="00F73B64"/>
    <w:rsid w:val="00F80557"/>
    <w:rsid w:val="00F81984"/>
    <w:rsid w:val="00F83028"/>
    <w:rsid w:val="00F83290"/>
    <w:rsid w:val="00F85370"/>
    <w:rsid w:val="00F861A6"/>
    <w:rsid w:val="00F861F5"/>
    <w:rsid w:val="00F90883"/>
    <w:rsid w:val="00F93233"/>
    <w:rsid w:val="00F9324A"/>
    <w:rsid w:val="00F93AA8"/>
    <w:rsid w:val="00F946B8"/>
    <w:rsid w:val="00FA03A8"/>
    <w:rsid w:val="00FA2615"/>
    <w:rsid w:val="00FA5683"/>
    <w:rsid w:val="00FA617F"/>
    <w:rsid w:val="00FB1AF7"/>
    <w:rsid w:val="00FB1BA1"/>
    <w:rsid w:val="00FB345E"/>
    <w:rsid w:val="00FB4C43"/>
    <w:rsid w:val="00FB620E"/>
    <w:rsid w:val="00FB729D"/>
    <w:rsid w:val="00FB794D"/>
    <w:rsid w:val="00FB7F80"/>
    <w:rsid w:val="00FC1B77"/>
    <w:rsid w:val="00FC3598"/>
    <w:rsid w:val="00FC37B9"/>
    <w:rsid w:val="00FC456D"/>
    <w:rsid w:val="00FC6C8B"/>
    <w:rsid w:val="00FC7507"/>
    <w:rsid w:val="00FD2D8B"/>
    <w:rsid w:val="00FD5CCA"/>
    <w:rsid w:val="00FD60C4"/>
    <w:rsid w:val="00FD64DB"/>
    <w:rsid w:val="00FD6CE7"/>
    <w:rsid w:val="00FE0017"/>
    <w:rsid w:val="00FE35C8"/>
    <w:rsid w:val="00FE4D5E"/>
    <w:rsid w:val="00FE4DDE"/>
    <w:rsid w:val="00FE4F78"/>
    <w:rsid w:val="00FE5A7E"/>
    <w:rsid w:val="00FE6C0B"/>
    <w:rsid w:val="00FF1D70"/>
    <w:rsid w:val="00FF538A"/>
    <w:rsid w:val="00FF6B36"/>
    <w:rsid w:val="00FF72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Calibri" w:hAnsi="Times"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003"/>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786"/>
    <w:pPr>
      <w:ind w:left="720"/>
      <w:contextualSpacing/>
    </w:pPr>
  </w:style>
  <w:style w:type="paragraph" w:customStyle="1" w:styleId="Default">
    <w:name w:val="Default"/>
    <w:rsid w:val="00E71BEB"/>
    <w:pPr>
      <w:autoSpaceDE w:val="0"/>
      <w:autoSpaceDN w:val="0"/>
      <w:adjustRightInd w:val="0"/>
    </w:pPr>
    <w:rPr>
      <w:rFonts w:ascii="Arial" w:hAnsi="Arial" w:cs="Arial"/>
      <w:color w:val="000000"/>
      <w:sz w:val="24"/>
      <w:szCs w:val="24"/>
      <w:lang w:val="en-US" w:eastAsia="en-US"/>
    </w:rPr>
  </w:style>
  <w:style w:type="character" w:styleId="Refdecomentario">
    <w:name w:val="annotation reference"/>
    <w:uiPriority w:val="99"/>
    <w:semiHidden/>
    <w:rsid w:val="00CC68F0"/>
    <w:rPr>
      <w:rFonts w:cs="Times New Roman"/>
      <w:sz w:val="16"/>
    </w:rPr>
  </w:style>
  <w:style w:type="paragraph" w:styleId="Textocomentario">
    <w:name w:val="annotation text"/>
    <w:basedOn w:val="Normal"/>
    <w:link w:val="TextocomentarioCar"/>
    <w:uiPriority w:val="99"/>
    <w:semiHidden/>
    <w:rsid w:val="00CC68F0"/>
    <w:rPr>
      <w:sz w:val="20"/>
      <w:szCs w:val="20"/>
      <w:lang w:val="es-ES_tradnl" w:eastAsia="es-ES_tradnl"/>
    </w:rPr>
  </w:style>
  <w:style w:type="character" w:customStyle="1" w:styleId="CommentTextChar">
    <w:name w:val="Comment Text Char"/>
    <w:uiPriority w:val="99"/>
    <w:semiHidden/>
    <w:locked/>
    <w:rsid w:val="002F3550"/>
    <w:rPr>
      <w:rFonts w:eastAsia="Times New Roman" w:cs="Times New Roman"/>
      <w:sz w:val="20"/>
      <w:lang w:val="en-US" w:eastAsia="en-US"/>
    </w:rPr>
  </w:style>
  <w:style w:type="character" w:customStyle="1" w:styleId="TextocomentarioCar">
    <w:name w:val="Texto comentario Car"/>
    <w:link w:val="Textocomentario"/>
    <w:uiPriority w:val="99"/>
    <w:semiHidden/>
    <w:locked/>
    <w:rsid w:val="00CC68F0"/>
  </w:style>
  <w:style w:type="paragraph" w:styleId="Asuntodelcomentario">
    <w:name w:val="annotation subject"/>
    <w:basedOn w:val="Textocomentario"/>
    <w:next w:val="Textocomentario"/>
    <w:link w:val="AsuntodelcomentarioCar"/>
    <w:uiPriority w:val="99"/>
    <w:semiHidden/>
    <w:rsid w:val="00CC68F0"/>
    <w:rPr>
      <w:b/>
    </w:rPr>
  </w:style>
  <w:style w:type="character" w:customStyle="1" w:styleId="CommentSubjectChar">
    <w:name w:val="Comment Subject Char"/>
    <w:uiPriority w:val="99"/>
    <w:semiHidden/>
    <w:locked/>
    <w:rsid w:val="002F3550"/>
    <w:rPr>
      <w:rFonts w:eastAsia="Times New Roman" w:cs="Times New Roman"/>
      <w:b/>
      <w:sz w:val="20"/>
      <w:lang w:val="en-US" w:eastAsia="en-US"/>
    </w:rPr>
  </w:style>
  <w:style w:type="character" w:customStyle="1" w:styleId="AsuntodelcomentarioCar">
    <w:name w:val="Asunto del comentario Car"/>
    <w:link w:val="Asuntodelcomentario"/>
    <w:uiPriority w:val="99"/>
    <w:semiHidden/>
    <w:locked/>
    <w:rsid w:val="00CC68F0"/>
    <w:rPr>
      <w:b/>
    </w:rPr>
  </w:style>
  <w:style w:type="paragraph" w:styleId="Textodeglobo">
    <w:name w:val="Balloon Text"/>
    <w:basedOn w:val="Normal"/>
    <w:link w:val="TextodegloboCar"/>
    <w:uiPriority w:val="99"/>
    <w:semiHidden/>
    <w:rsid w:val="00CC68F0"/>
    <w:rPr>
      <w:rFonts w:ascii="Tahoma" w:hAnsi="Tahoma"/>
      <w:sz w:val="16"/>
      <w:szCs w:val="20"/>
    </w:rPr>
  </w:style>
  <w:style w:type="character" w:customStyle="1" w:styleId="BalloonTextChar">
    <w:name w:val="Balloon Text Char"/>
    <w:uiPriority w:val="99"/>
    <w:semiHidden/>
    <w:locked/>
    <w:rsid w:val="002F3550"/>
    <w:rPr>
      <w:rFonts w:ascii="Times New Roman" w:hAnsi="Times New Roman" w:cs="Times New Roman"/>
      <w:sz w:val="2"/>
      <w:lang w:val="en-US" w:eastAsia="en-US"/>
    </w:rPr>
  </w:style>
  <w:style w:type="character" w:customStyle="1" w:styleId="TextodegloboCar">
    <w:name w:val="Texto de globo Car"/>
    <w:link w:val="Textodeglobo"/>
    <w:uiPriority w:val="99"/>
    <w:semiHidden/>
    <w:locked/>
    <w:rsid w:val="00CC68F0"/>
    <w:rPr>
      <w:rFonts w:ascii="Tahoma" w:hAnsi="Tahoma"/>
      <w:sz w:val="16"/>
    </w:rPr>
  </w:style>
  <w:style w:type="paragraph" w:styleId="NormalWeb">
    <w:name w:val="Normal (Web)"/>
    <w:basedOn w:val="Normal"/>
    <w:uiPriority w:val="99"/>
    <w:semiHidden/>
    <w:rsid w:val="00CC68F0"/>
    <w:pPr>
      <w:spacing w:before="100" w:beforeAutospacing="1" w:after="100" w:afterAutospacing="1"/>
    </w:pPr>
    <w:rPr>
      <w:rFonts w:ascii="Times New Roman" w:eastAsia="Times New Roman" w:hAnsi="Times New Roman"/>
    </w:rPr>
  </w:style>
  <w:style w:type="character" w:customStyle="1" w:styleId="eordenaceplema1">
    <w:name w:val="eordenaceplema1"/>
    <w:uiPriority w:val="99"/>
    <w:rsid w:val="00CC68F0"/>
    <w:rPr>
      <w:color w:val="0000FF"/>
    </w:rPr>
  </w:style>
  <w:style w:type="character" w:customStyle="1" w:styleId="eabrv1">
    <w:name w:val="eabrv1"/>
    <w:uiPriority w:val="99"/>
    <w:rsid w:val="00CC68F0"/>
    <w:rPr>
      <w:color w:val="0000FF"/>
    </w:rPr>
  </w:style>
  <w:style w:type="character" w:customStyle="1" w:styleId="eacep1">
    <w:name w:val="eacep1"/>
    <w:uiPriority w:val="99"/>
    <w:rsid w:val="00CC68F0"/>
    <w:rPr>
      <w:color w:val="000000"/>
    </w:rPr>
  </w:style>
  <w:style w:type="paragraph" w:styleId="Encabezado">
    <w:name w:val="header"/>
    <w:basedOn w:val="Normal"/>
    <w:link w:val="EncabezadoCar"/>
    <w:uiPriority w:val="99"/>
    <w:semiHidden/>
    <w:rsid w:val="00EC3230"/>
    <w:pPr>
      <w:tabs>
        <w:tab w:val="center" w:pos="4680"/>
        <w:tab w:val="right" w:pos="9360"/>
      </w:tabs>
    </w:pPr>
    <w:rPr>
      <w:szCs w:val="20"/>
    </w:rPr>
  </w:style>
  <w:style w:type="character" w:customStyle="1" w:styleId="HeaderChar">
    <w:name w:val="Header Char"/>
    <w:uiPriority w:val="99"/>
    <w:semiHidden/>
    <w:locked/>
    <w:rsid w:val="002F3550"/>
    <w:rPr>
      <w:rFonts w:eastAsia="Times New Roman" w:cs="Times New Roman"/>
      <w:sz w:val="24"/>
      <w:lang w:val="en-US" w:eastAsia="en-US"/>
    </w:rPr>
  </w:style>
  <w:style w:type="character" w:customStyle="1" w:styleId="EncabezadoCar">
    <w:name w:val="Encabezado Car"/>
    <w:link w:val="Encabezado"/>
    <w:uiPriority w:val="99"/>
    <w:semiHidden/>
    <w:locked/>
    <w:rsid w:val="00EC3230"/>
    <w:rPr>
      <w:sz w:val="24"/>
    </w:rPr>
  </w:style>
  <w:style w:type="paragraph" w:styleId="Piedepgina">
    <w:name w:val="footer"/>
    <w:basedOn w:val="Normal"/>
    <w:link w:val="PiedepginaCar"/>
    <w:uiPriority w:val="99"/>
    <w:rsid w:val="00EC3230"/>
    <w:pPr>
      <w:tabs>
        <w:tab w:val="center" w:pos="4680"/>
        <w:tab w:val="right" w:pos="9360"/>
      </w:tabs>
    </w:pPr>
    <w:rPr>
      <w:szCs w:val="20"/>
    </w:rPr>
  </w:style>
  <w:style w:type="character" w:customStyle="1" w:styleId="FooterChar">
    <w:name w:val="Footer Char"/>
    <w:uiPriority w:val="99"/>
    <w:semiHidden/>
    <w:locked/>
    <w:rsid w:val="002F3550"/>
    <w:rPr>
      <w:rFonts w:eastAsia="Times New Roman" w:cs="Times New Roman"/>
      <w:sz w:val="24"/>
      <w:lang w:val="en-US" w:eastAsia="en-US"/>
    </w:rPr>
  </w:style>
  <w:style w:type="character" w:customStyle="1" w:styleId="PiedepginaCar">
    <w:name w:val="Pie de página Car"/>
    <w:link w:val="Piedepgina"/>
    <w:uiPriority w:val="99"/>
    <w:locked/>
    <w:rsid w:val="00EC3230"/>
    <w:rPr>
      <w:sz w:val="24"/>
    </w:rPr>
  </w:style>
  <w:style w:type="character" w:styleId="Nmerodepgina">
    <w:name w:val="page number"/>
    <w:uiPriority w:val="99"/>
    <w:rsid w:val="00B541E2"/>
    <w:rPr>
      <w:rFonts w:cs="Times New Roman"/>
    </w:rPr>
  </w:style>
  <w:style w:type="paragraph" w:styleId="Textonotapie">
    <w:name w:val="footnote text"/>
    <w:basedOn w:val="Normal"/>
    <w:link w:val="TextonotapieCar"/>
    <w:rsid w:val="00B01E95"/>
    <w:rPr>
      <w:rFonts w:eastAsia="Times New Roman"/>
      <w:sz w:val="20"/>
      <w:szCs w:val="20"/>
      <w:lang w:val="es-ES_tradnl" w:eastAsia="es-ES_tradnl"/>
    </w:rPr>
  </w:style>
  <w:style w:type="character" w:customStyle="1" w:styleId="TextonotapieCar">
    <w:name w:val="Texto nota pie Car"/>
    <w:link w:val="Textonotapie"/>
    <w:locked/>
    <w:rsid w:val="00B01E95"/>
    <w:rPr>
      <w:rFonts w:eastAsia="Times New Roman" w:cs="Times New Roman"/>
    </w:rPr>
  </w:style>
  <w:style w:type="character" w:styleId="Refdenotaalpie">
    <w:name w:val="footnote reference"/>
    <w:rsid w:val="00B01E95"/>
    <w:rPr>
      <w:rFonts w:cs="Times New Roman"/>
      <w:vertAlign w:val="superscript"/>
    </w:rPr>
  </w:style>
  <w:style w:type="paragraph" w:customStyle="1" w:styleId="Prrafodelista1">
    <w:name w:val="Párrafo de lista1"/>
    <w:basedOn w:val="Normal"/>
    <w:rsid w:val="004E4712"/>
    <w:pPr>
      <w:ind w:left="720"/>
      <w:contextualSpacing/>
    </w:pPr>
  </w:style>
  <w:style w:type="paragraph" w:customStyle="1" w:styleId="Tt12N">
    <w:name w:val="Tít 12 N"/>
    <w:basedOn w:val="Normal"/>
    <w:next w:val="Normal"/>
    <w:uiPriority w:val="99"/>
    <w:rsid w:val="001B253E"/>
    <w:pPr>
      <w:keepNext/>
      <w:spacing w:before="200" w:after="120"/>
      <w:jc w:val="both"/>
    </w:pPr>
    <w:rPr>
      <w:rFonts w:ascii="Arial" w:eastAsia="Times New Roman" w:hAnsi="Arial"/>
      <w:b/>
      <w:sz w:val="20"/>
      <w:szCs w:val="20"/>
      <w:lang w:val="es-ES_tradnl" w:eastAsia="es-ES"/>
    </w:rPr>
  </w:style>
  <w:style w:type="paragraph" w:customStyle="1" w:styleId="Sangra1">
    <w:name w:val="Sangría 1."/>
    <w:basedOn w:val="Normal"/>
    <w:uiPriority w:val="99"/>
    <w:rsid w:val="001B253E"/>
    <w:pPr>
      <w:spacing w:before="60" w:after="60"/>
      <w:ind w:left="288" w:hanging="288"/>
      <w:jc w:val="both"/>
    </w:pPr>
    <w:rPr>
      <w:rFonts w:ascii="Arial" w:eastAsia="Times New Roman" w:hAnsi="Arial"/>
      <w:sz w:val="20"/>
      <w:szCs w:val="20"/>
      <w:lang w:val="es-ES_tradnl" w:eastAsia="es-ES"/>
    </w:rPr>
  </w:style>
  <w:style w:type="paragraph" w:styleId="Textosinformato">
    <w:name w:val="Plain Text"/>
    <w:basedOn w:val="Normal"/>
    <w:link w:val="TextosinformatoCar"/>
    <w:uiPriority w:val="99"/>
    <w:rsid w:val="004266D7"/>
    <w:rPr>
      <w:rFonts w:ascii="Consolas" w:hAnsi="Consolas"/>
      <w:sz w:val="21"/>
      <w:szCs w:val="21"/>
      <w:lang w:val="es-MX"/>
    </w:rPr>
  </w:style>
  <w:style w:type="character" w:customStyle="1" w:styleId="TextosinformatoCar">
    <w:name w:val="Texto sin formato Car"/>
    <w:link w:val="Textosinformato"/>
    <w:uiPriority w:val="99"/>
    <w:locked/>
    <w:rsid w:val="004266D7"/>
    <w:rPr>
      <w:rFonts w:ascii="Consolas" w:hAnsi="Consolas" w:cs="Times New Roman"/>
      <w:sz w:val="21"/>
      <w:szCs w:val="21"/>
      <w:lang w:eastAsia="en-US"/>
    </w:rPr>
  </w:style>
  <w:style w:type="paragraph" w:customStyle="1" w:styleId="rojo">
    <w:name w:val="rojo"/>
    <w:basedOn w:val="Normal"/>
    <w:uiPriority w:val="99"/>
    <w:rsid w:val="00AA57FB"/>
    <w:pPr>
      <w:spacing w:line="360" w:lineRule="auto"/>
      <w:jc w:val="both"/>
    </w:pPr>
    <w:rPr>
      <w:rFonts w:ascii="Arial" w:eastAsia="Times New Roman" w:hAnsi="Arial" w:cs="Arial"/>
      <w:i/>
      <w:iCs/>
      <w:color w:val="FF0000"/>
      <w:lang w:val="es-ES" w:eastAsia="es-ES"/>
    </w:rPr>
  </w:style>
  <w:style w:type="paragraph" w:styleId="Revisin">
    <w:name w:val="Revision"/>
    <w:hidden/>
    <w:uiPriority w:val="99"/>
    <w:semiHidden/>
    <w:rsid w:val="00AA57FB"/>
    <w:rPr>
      <w:rFonts w:ascii="Times New Roman" w:eastAsia="Times New Roman" w:hAnsi="Times New Roman"/>
      <w:sz w:val="24"/>
      <w:szCs w:val="24"/>
      <w:lang w:val="es-ES" w:eastAsia="es-ES"/>
    </w:rPr>
  </w:style>
  <w:style w:type="paragraph" w:customStyle="1" w:styleId="textonovedades">
    <w:name w:val="textonovedades"/>
    <w:basedOn w:val="Normal"/>
    <w:uiPriority w:val="99"/>
    <w:rsid w:val="00AA57FB"/>
    <w:pPr>
      <w:spacing w:before="100" w:beforeAutospacing="1" w:after="100" w:afterAutospacing="1"/>
    </w:pPr>
    <w:rPr>
      <w:rFonts w:ascii="Times New Roman" w:eastAsia="Times New Roman" w:hAnsi="Times New Roman"/>
      <w:lang w:val="es-AR" w:eastAsia="es-AR"/>
    </w:rPr>
  </w:style>
  <w:style w:type="character" w:customStyle="1" w:styleId="negritanovedades">
    <w:name w:val="negritanovedades"/>
    <w:uiPriority w:val="99"/>
    <w:rsid w:val="00AA57FB"/>
    <w:rPr>
      <w:rFonts w:cs="Times New Roman"/>
    </w:rPr>
  </w:style>
  <w:style w:type="table" w:styleId="Tablaconcuadrcula">
    <w:name w:val="Table Grid"/>
    <w:basedOn w:val="Tablanormal"/>
    <w:uiPriority w:val="59"/>
    <w:locked/>
    <w:rsid w:val="008E5E2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uiPriority w:val="99"/>
    <w:semiHidden/>
    <w:rsid w:val="00F73B64"/>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locked/>
    <w:rsid w:val="00523EEC"/>
    <w:rPr>
      <w:rFonts w:ascii="Times New Roman" w:hAnsi="Times New Roman" w:cs="Times New Roman"/>
      <w:sz w:val="2"/>
      <w:lang w:val="en-US" w:eastAsia="en-US"/>
    </w:rPr>
  </w:style>
  <w:style w:type="character" w:customStyle="1" w:styleId="CarCar1">
    <w:name w:val="Car Car1"/>
    <w:uiPriority w:val="99"/>
    <w:locked/>
    <w:rsid w:val="00316FFE"/>
    <w:rPr>
      <w:rFonts w:cs="Times New Roman"/>
      <w:lang w:val="pt-BR" w:eastAsia="es-ES" w:bidi="ar-SA"/>
    </w:rPr>
  </w:style>
  <w:style w:type="paragraph" w:styleId="Textoindependiente2">
    <w:name w:val="Body Text 2"/>
    <w:basedOn w:val="Normal"/>
    <w:link w:val="Textoindependiente2Car"/>
    <w:uiPriority w:val="99"/>
    <w:locked/>
    <w:rsid w:val="00D25666"/>
    <w:pPr>
      <w:spacing w:after="120" w:line="480" w:lineRule="auto"/>
      <w:jc w:val="both"/>
    </w:pPr>
    <w:rPr>
      <w:rFonts w:ascii="Arial" w:hAnsi="Arial"/>
      <w:sz w:val="20"/>
      <w:szCs w:val="20"/>
      <w:lang w:val="es-ES_tradnl" w:eastAsia="es-ES_tradnl"/>
    </w:rPr>
  </w:style>
  <w:style w:type="character" w:customStyle="1" w:styleId="Textoindependiente2Car">
    <w:name w:val="Texto independiente 2 Car"/>
    <w:link w:val="Textoindependiente2"/>
    <w:uiPriority w:val="99"/>
    <w:locked/>
    <w:rsid w:val="00D25666"/>
    <w:rPr>
      <w:rFonts w:ascii="Arial" w:hAnsi="Arial" w:cs="Times New Roman"/>
      <w:lang w:val="es-ES_tradnl" w:eastAsia="es-ES_tradnl" w:bidi="ar-SA"/>
    </w:rPr>
  </w:style>
  <w:style w:type="paragraph" w:customStyle="1" w:styleId="Prrafodelista2">
    <w:name w:val="Párrafo de lista2"/>
    <w:basedOn w:val="Normal"/>
    <w:uiPriority w:val="99"/>
    <w:rsid w:val="0099066C"/>
    <w:pPr>
      <w:ind w:left="720"/>
      <w:contextualSpacing/>
    </w:pPr>
    <w:rPr>
      <w:rFonts w:eastAsia="Times New Roman"/>
    </w:rPr>
  </w:style>
  <w:style w:type="paragraph" w:customStyle="1" w:styleId="Norgra">
    <w:name w:val="Norgra"/>
    <w:basedOn w:val="Normal"/>
    <w:rsid w:val="00392612"/>
    <w:pPr>
      <w:spacing w:after="160" w:line="259" w:lineRule="auto"/>
    </w:pPr>
    <w:rPr>
      <w:rFonts w:asciiTheme="minorHAnsi" w:eastAsiaTheme="minorHAnsi" w:hAnsiTheme="minorHAnsi" w:cstheme="minorBidi"/>
      <w:color w:val="000000"/>
      <w:szCs w:val="22"/>
      <w:lang w:val="es-AR"/>
    </w:rPr>
  </w:style>
  <w:style w:type="paragraph" w:customStyle="1" w:styleId="A-rojo">
    <w:name w:val="A-rojo"/>
    <w:basedOn w:val="Normal"/>
    <w:rsid w:val="003D6948"/>
    <w:pPr>
      <w:spacing w:line="360" w:lineRule="auto"/>
      <w:jc w:val="both"/>
    </w:pPr>
    <w:rPr>
      <w:rFonts w:ascii="Arial" w:eastAsiaTheme="minorHAnsi" w:hAnsi="Arial" w:cs="Arial"/>
      <w:i/>
      <w:iCs/>
      <w:color w:val="FF0000"/>
      <w:lang w:val="es-AR" w:eastAsia="es-ES"/>
    </w:rPr>
  </w:style>
</w:styles>
</file>

<file path=word/webSettings.xml><?xml version="1.0" encoding="utf-8"?>
<w:webSettings xmlns:r="http://schemas.openxmlformats.org/officeDocument/2006/relationships" xmlns:w="http://schemas.openxmlformats.org/wordprocessingml/2006/main">
  <w:divs>
    <w:div w:id="878319207">
      <w:bodyDiv w:val="1"/>
      <w:marLeft w:val="0"/>
      <w:marRight w:val="0"/>
      <w:marTop w:val="0"/>
      <w:marBottom w:val="0"/>
      <w:divBdr>
        <w:top w:val="none" w:sz="0" w:space="0" w:color="auto"/>
        <w:left w:val="none" w:sz="0" w:space="0" w:color="auto"/>
        <w:bottom w:val="none" w:sz="0" w:space="0" w:color="auto"/>
        <w:right w:val="none" w:sz="0" w:space="0" w:color="auto"/>
      </w:divBdr>
    </w:div>
    <w:div w:id="1075661491">
      <w:bodyDiv w:val="1"/>
      <w:marLeft w:val="0"/>
      <w:marRight w:val="0"/>
      <w:marTop w:val="0"/>
      <w:marBottom w:val="0"/>
      <w:divBdr>
        <w:top w:val="none" w:sz="0" w:space="0" w:color="auto"/>
        <w:left w:val="none" w:sz="0" w:space="0" w:color="auto"/>
        <w:bottom w:val="none" w:sz="0" w:space="0" w:color="auto"/>
        <w:right w:val="none" w:sz="0" w:space="0" w:color="auto"/>
      </w:divBdr>
    </w:div>
    <w:div w:id="1109742467">
      <w:bodyDiv w:val="1"/>
      <w:marLeft w:val="0"/>
      <w:marRight w:val="0"/>
      <w:marTop w:val="0"/>
      <w:marBottom w:val="0"/>
      <w:divBdr>
        <w:top w:val="none" w:sz="0" w:space="0" w:color="auto"/>
        <w:left w:val="none" w:sz="0" w:space="0" w:color="auto"/>
        <w:bottom w:val="none" w:sz="0" w:space="0" w:color="auto"/>
        <w:right w:val="none" w:sz="0" w:space="0" w:color="auto"/>
      </w:divBdr>
    </w:div>
    <w:div w:id="1123764874">
      <w:bodyDiv w:val="1"/>
      <w:marLeft w:val="0"/>
      <w:marRight w:val="0"/>
      <w:marTop w:val="0"/>
      <w:marBottom w:val="0"/>
      <w:divBdr>
        <w:top w:val="none" w:sz="0" w:space="0" w:color="auto"/>
        <w:left w:val="none" w:sz="0" w:space="0" w:color="auto"/>
        <w:bottom w:val="none" w:sz="0" w:space="0" w:color="auto"/>
        <w:right w:val="none" w:sz="0" w:space="0" w:color="auto"/>
      </w:divBdr>
    </w:div>
    <w:div w:id="1183666834">
      <w:bodyDiv w:val="1"/>
      <w:marLeft w:val="0"/>
      <w:marRight w:val="0"/>
      <w:marTop w:val="0"/>
      <w:marBottom w:val="0"/>
      <w:divBdr>
        <w:top w:val="none" w:sz="0" w:space="0" w:color="auto"/>
        <w:left w:val="none" w:sz="0" w:space="0" w:color="auto"/>
        <w:bottom w:val="none" w:sz="0" w:space="0" w:color="auto"/>
        <w:right w:val="none" w:sz="0" w:space="0" w:color="auto"/>
      </w:divBdr>
    </w:div>
    <w:div w:id="1381132963">
      <w:bodyDiv w:val="1"/>
      <w:marLeft w:val="0"/>
      <w:marRight w:val="0"/>
      <w:marTop w:val="0"/>
      <w:marBottom w:val="0"/>
      <w:divBdr>
        <w:top w:val="none" w:sz="0" w:space="0" w:color="auto"/>
        <w:left w:val="none" w:sz="0" w:space="0" w:color="auto"/>
        <w:bottom w:val="none" w:sz="0" w:space="0" w:color="auto"/>
        <w:right w:val="none" w:sz="0" w:space="0" w:color="auto"/>
      </w:divBdr>
    </w:div>
    <w:div w:id="1647777227">
      <w:marLeft w:val="0"/>
      <w:marRight w:val="0"/>
      <w:marTop w:val="0"/>
      <w:marBottom w:val="0"/>
      <w:divBdr>
        <w:top w:val="none" w:sz="0" w:space="0" w:color="auto"/>
        <w:left w:val="none" w:sz="0" w:space="0" w:color="auto"/>
        <w:bottom w:val="none" w:sz="0" w:space="0" w:color="auto"/>
        <w:right w:val="none" w:sz="0" w:space="0" w:color="auto"/>
      </w:divBdr>
      <w:divsChild>
        <w:div w:id="1647777226">
          <w:marLeft w:val="0"/>
          <w:marRight w:val="0"/>
          <w:marTop w:val="0"/>
          <w:marBottom w:val="0"/>
          <w:divBdr>
            <w:top w:val="none" w:sz="0" w:space="0" w:color="auto"/>
            <w:left w:val="none" w:sz="0" w:space="0" w:color="auto"/>
            <w:bottom w:val="none" w:sz="0" w:space="0" w:color="auto"/>
            <w:right w:val="none" w:sz="0" w:space="0" w:color="auto"/>
          </w:divBdr>
        </w:div>
      </w:divsChild>
    </w:div>
    <w:div w:id="1647777228">
      <w:marLeft w:val="0"/>
      <w:marRight w:val="0"/>
      <w:marTop w:val="0"/>
      <w:marBottom w:val="0"/>
      <w:divBdr>
        <w:top w:val="none" w:sz="0" w:space="0" w:color="auto"/>
        <w:left w:val="none" w:sz="0" w:space="0" w:color="auto"/>
        <w:bottom w:val="none" w:sz="0" w:space="0" w:color="auto"/>
        <w:right w:val="none" w:sz="0" w:space="0" w:color="auto"/>
      </w:divBdr>
    </w:div>
    <w:div w:id="1647777229">
      <w:marLeft w:val="0"/>
      <w:marRight w:val="0"/>
      <w:marTop w:val="0"/>
      <w:marBottom w:val="0"/>
      <w:divBdr>
        <w:top w:val="none" w:sz="0" w:space="0" w:color="auto"/>
        <w:left w:val="none" w:sz="0" w:space="0" w:color="auto"/>
        <w:bottom w:val="none" w:sz="0" w:space="0" w:color="auto"/>
        <w:right w:val="none" w:sz="0" w:space="0" w:color="auto"/>
      </w:divBdr>
    </w:div>
    <w:div w:id="1804420336">
      <w:bodyDiv w:val="1"/>
      <w:marLeft w:val="0"/>
      <w:marRight w:val="0"/>
      <w:marTop w:val="0"/>
      <w:marBottom w:val="0"/>
      <w:divBdr>
        <w:top w:val="none" w:sz="0" w:space="0" w:color="auto"/>
        <w:left w:val="none" w:sz="0" w:space="0" w:color="auto"/>
        <w:bottom w:val="none" w:sz="0" w:space="0" w:color="auto"/>
        <w:right w:val="none" w:sz="0" w:space="0" w:color="auto"/>
      </w:divBdr>
    </w:div>
    <w:div w:id="187368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CB46-825B-473A-8607-7C51E1BE080B}">
  <ds:schemaRefs>
    <ds:schemaRef ds:uri="http://schemas.openxmlformats.org/officeDocument/2006/bibliography"/>
  </ds:schemaRefs>
</ds:datastoreItem>
</file>

<file path=customXml/itemProps2.xml><?xml version="1.0" encoding="utf-8"?>
<ds:datastoreItem xmlns:ds="http://schemas.openxmlformats.org/officeDocument/2006/customXml" ds:itemID="{11452C36-4A9D-43B6-B00C-66F4663A2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3629</Words>
  <Characters>19637</Characters>
  <Application>Microsoft Office Word</Application>
  <DocSecurity>4</DocSecurity>
  <Lines>163</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DE RESOLUCIÓN TÉCNICA N° XX</vt:lpstr>
      <vt:lpstr>PROYECTO DE RESOLUCIÓN TÉCNICA N° XX</vt:lpstr>
    </vt:vector>
  </TitlesOfParts>
  <Company>Deloitte Touche Tohmatsu Services, Inc.</Company>
  <LinksUpToDate>false</LinksUpToDate>
  <CharactersWithSpaces>23220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TÉCNICA N° XX</dc:title>
  <dc:creator>FACPCE</dc:creator>
  <cp:lastModifiedBy>Usuario de Windows</cp:lastModifiedBy>
  <cp:revision>2</cp:revision>
  <cp:lastPrinted>2018-03-26T17:39:00Z</cp:lastPrinted>
  <dcterms:created xsi:type="dcterms:W3CDTF">2018-04-04T15:53:00Z</dcterms:created>
  <dcterms:modified xsi:type="dcterms:W3CDTF">2018-04-04T15:53:00Z</dcterms:modified>
</cp:coreProperties>
</file>