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3C5" w:rsidRDefault="00FF03C5" w:rsidP="00FF03C5">
      <w:pPr>
        <w:jc w:val="center"/>
        <w:rPr>
          <w:rFonts w:ascii="Palatino Linotype" w:hAnsi="Palatino Linotype"/>
          <w:b/>
          <w:i/>
          <w:sz w:val="20"/>
          <w:szCs w:val="20"/>
        </w:rPr>
      </w:pPr>
    </w:p>
    <w:p w:rsidR="00FF03C5" w:rsidRPr="006E5762" w:rsidRDefault="00F169EB" w:rsidP="00FF03C5">
      <w:pPr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b/>
          <w:i/>
          <w:sz w:val="20"/>
          <w:szCs w:val="20"/>
        </w:rPr>
        <w:t>NORMA DE APLICACIÓN</w:t>
      </w:r>
      <w:r w:rsidR="00FF03C5" w:rsidRPr="006E5762">
        <w:rPr>
          <w:rFonts w:ascii="Palatino Linotype" w:hAnsi="Palatino Linotype"/>
          <w:b/>
          <w:i/>
          <w:sz w:val="20"/>
          <w:szCs w:val="20"/>
        </w:rPr>
        <w:t xml:space="preserve"> N° </w:t>
      </w:r>
      <w:r w:rsidR="002069BE">
        <w:rPr>
          <w:rFonts w:ascii="Palatino Linotype" w:hAnsi="Palatino Linotype"/>
          <w:b/>
          <w:i/>
          <w:sz w:val="20"/>
          <w:szCs w:val="20"/>
        </w:rPr>
        <w:t>109</w:t>
      </w:r>
    </w:p>
    <w:p w:rsidR="002545EA" w:rsidRDefault="00FF03C5" w:rsidP="00FF03C5">
      <w:pPr>
        <w:ind w:left="3969" w:hanging="425"/>
        <w:rPr>
          <w:rFonts w:ascii="Palatino Linotype" w:hAnsi="Palatino Linotype"/>
          <w:bCs/>
          <w:i/>
          <w:sz w:val="20"/>
          <w:szCs w:val="20"/>
          <w:lang w:val="es-ES_tradnl"/>
        </w:rPr>
      </w:pPr>
      <w:proofErr w:type="spellStart"/>
      <w:r w:rsidRPr="006E5762">
        <w:rPr>
          <w:rFonts w:ascii="Palatino Linotype" w:hAnsi="Palatino Linotype"/>
          <w:b/>
          <w:i/>
          <w:sz w:val="20"/>
          <w:szCs w:val="20"/>
          <w:u w:val="single"/>
        </w:rPr>
        <w:t>Ref</w:t>
      </w:r>
      <w:proofErr w:type="spellEnd"/>
      <w:r w:rsidRPr="006E5762">
        <w:rPr>
          <w:rFonts w:ascii="Palatino Linotype" w:hAnsi="Palatino Linotype"/>
          <w:b/>
          <w:i/>
          <w:sz w:val="20"/>
          <w:szCs w:val="20"/>
          <w:u w:val="single"/>
        </w:rPr>
        <w:t>:</w:t>
      </w:r>
      <w:r w:rsidRPr="00FF03C5">
        <w:rPr>
          <w:rFonts w:ascii="Palatino Linotype" w:hAnsi="Palatino Linotype"/>
          <w:bCs/>
          <w:i/>
          <w:lang w:val="es-ES_tradnl"/>
        </w:rPr>
        <w:t xml:space="preserve"> </w:t>
      </w:r>
      <w:r w:rsidRPr="00FF03C5">
        <w:rPr>
          <w:rFonts w:ascii="Palatino Linotype" w:hAnsi="Palatino Linotype"/>
          <w:bCs/>
          <w:i/>
          <w:sz w:val="20"/>
          <w:szCs w:val="20"/>
          <w:lang w:val="es-ES_tradnl"/>
        </w:rPr>
        <w:t>Saldo por Remedición-RT 48. Tratamiento contable en el marco del ajuste por inflación de los Estados Contables</w:t>
      </w:r>
      <w:r>
        <w:rPr>
          <w:rFonts w:ascii="Palatino Linotype" w:hAnsi="Palatino Linotype"/>
          <w:bCs/>
          <w:i/>
          <w:sz w:val="20"/>
          <w:szCs w:val="20"/>
          <w:lang w:val="es-ES_tradnl"/>
        </w:rPr>
        <w:t>.</w:t>
      </w:r>
    </w:p>
    <w:p w:rsidR="00FF03C5" w:rsidRDefault="00FF03C5" w:rsidP="00FF03C5">
      <w:pPr>
        <w:ind w:left="3969" w:hanging="425"/>
      </w:pPr>
    </w:p>
    <w:p w:rsidR="002069BE" w:rsidRDefault="00FF03C5" w:rsidP="00FF03C5">
      <w:pPr>
        <w:jc w:val="both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bCs/>
          <w:i/>
          <w:sz w:val="20"/>
          <w:szCs w:val="20"/>
        </w:rPr>
        <w:t>Teniendo en cuenta lo indicado en la Guía de Aplicación de las Normas Contables sobre Ajuste por Inflación (RT 6 y NIC 29), Cuarta Parte, “Interacción entre la RT 48 y la RT 6”, emitida por la Federación Argentina de Consejos Profesionales de Ciencias Económicas</w:t>
      </w:r>
      <w:r w:rsidR="00F073AE">
        <w:rPr>
          <w:rFonts w:ascii="Palatino Linotype" w:hAnsi="Palatino Linotype"/>
          <w:bCs/>
          <w:i/>
          <w:sz w:val="20"/>
          <w:szCs w:val="20"/>
        </w:rPr>
        <w:t>,</w:t>
      </w:r>
      <w:r>
        <w:rPr>
          <w:rFonts w:ascii="Palatino Linotype" w:hAnsi="Palatino Linotype"/>
          <w:bCs/>
          <w:i/>
          <w:sz w:val="20"/>
          <w:szCs w:val="20"/>
        </w:rPr>
        <w:t xml:space="preserve"> respecto del tratamiento contable del Saldo por Remedición – RT 48,  dado que al practicarse el ajuste integral por inflación normado en la RT 6 deja de ser necesario </w:t>
      </w:r>
      <w:r w:rsidRPr="00090D17">
        <w:rPr>
          <w:rFonts w:ascii="Palatino Linotype" w:hAnsi="Palatino Linotype"/>
          <w:i/>
          <w:sz w:val="20"/>
          <w:szCs w:val="20"/>
        </w:rPr>
        <w:t xml:space="preserve">mantener </w:t>
      </w:r>
      <w:r>
        <w:rPr>
          <w:rFonts w:ascii="Palatino Linotype" w:hAnsi="Palatino Linotype"/>
          <w:i/>
          <w:sz w:val="20"/>
          <w:szCs w:val="20"/>
        </w:rPr>
        <w:t>el referido saldo</w:t>
      </w:r>
      <w:r w:rsidRPr="00090D17">
        <w:rPr>
          <w:rFonts w:ascii="Palatino Linotype" w:hAnsi="Palatino Linotype"/>
          <w:i/>
          <w:sz w:val="20"/>
          <w:szCs w:val="20"/>
        </w:rPr>
        <w:t xml:space="preserve"> (como un sucedáneo de la </w:t>
      </w:r>
      <w:proofErr w:type="spellStart"/>
      <w:r w:rsidRPr="00090D17">
        <w:rPr>
          <w:rFonts w:ascii="Palatino Linotype" w:hAnsi="Palatino Linotype"/>
          <w:i/>
          <w:sz w:val="20"/>
          <w:szCs w:val="20"/>
        </w:rPr>
        <w:t>reexpresión</w:t>
      </w:r>
      <w:proofErr w:type="spellEnd"/>
      <w:r w:rsidRPr="00090D17">
        <w:rPr>
          <w:rFonts w:ascii="Palatino Linotype" w:hAnsi="Palatino Linotype"/>
          <w:i/>
          <w:sz w:val="20"/>
          <w:szCs w:val="20"/>
        </w:rPr>
        <w:t xml:space="preserve"> del capital)</w:t>
      </w:r>
      <w:r>
        <w:rPr>
          <w:rFonts w:ascii="Palatino Linotype" w:hAnsi="Palatino Linotype"/>
          <w:i/>
          <w:sz w:val="20"/>
          <w:szCs w:val="20"/>
        </w:rPr>
        <w:t>, el importe del Saldo por Remedición – RT 48</w:t>
      </w:r>
      <w:r w:rsidRPr="00090D17">
        <w:rPr>
          <w:rFonts w:ascii="Palatino Linotype" w:hAnsi="Palatino Linotype"/>
          <w:i/>
          <w:sz w:val="20"/>
          <w:szCs w:val="20"/>
        </w:rPr>
        <w:t xml:space="preserve"> en la fecha de transición debe tener el mismo tratamiento definido para el Saldo por </w:t>
      </w:r>
      <w:r>
        <w:rPr>
          <w:rFonts w:ascii="Palatino Linotype" w:hAnsi="Palatino Linotype"/>
          <w:i/>
          <w:sz w:val="20"/>
          <w:szCs w:val="20"/>
        </w:rPr>
        <w:t>R</w:t>
      </w:r>
      <w:r w:rsidRPr="00090D17">
        <w:rPr>
          <w:rFonts w:ascii="Palatino Linotype" w:hAnsi="Palatino Linotype"/>
          <w:i/>
          <w:sz w:val="20"/>
          <w:szCs w:val="20"/>
        </w:rPr>
        <w:t>evaluación introducido por la RT 31, esto es</w:t>
      </w:r>
      <w:r w:rsidR="002069BE" w:rsidRPr="002069BE">
        <w:rPr>
          <w:rFonts w:ascii="Palatino Linotype" w:hAnsi="Palatino Linotype"/>
          <w:i/>
          <w:sz w:val="20"/>
          <w:szCs w:val="20"/>
        </w:rPr>
        <w:t xml:space="preserve"> </w:t>
      </w:r>
      <w:r w:rsidR="002069BE" w:rsidRPr="00090D17">
        <w:rPr>
          <w:rFonts w:ascii="Palatino Linotype" w:hAnsi="Palatino Linotype"/>
          <w:i/>
          <w:sz w:val="20"/>
          <w:szCs w:val="20"/>
        </w:rPr>
        <w:t>in</w:t>
      </w:r>
      <w:r w:rsidR="002069BE">
        <w:rPr>
          <w:rFonts w:ascii="Palatino Linotype" w:hAnsi="Palatino Linotype"/>
          <w:i/>
          <w:sz w:val="20"/>
          <w:szCs w:val="20"/>
        </w:rPr>
        <w:t>distintamente a opción del ente:</w:t>
      </w:r>
    </w:p>
    <w:p w:rsidR="002069BE" w:rsidRDefault="002069BE" w:rsidP="002069BE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D</w:t>
      </w:r>
      <w:r w:rsidRPr="002069BE">
        <w:rPr>
          <w:rFonts w:ascii="Palatino Linotype" w:hAnsi="Palatino Linotype"/>
          <w:i/>
          <w:sz w:val="20"/>
          <w:szCs w:val="20"/>
        </w:rPr>
        <w:t>ejarlo en cero</w:t>
      </w:r>
      <w:r>
        <w:rPr>
          <w:rFonts w:ascii="Palatino Linotype" w:hAnsi="Palatino Linotype"/>
          <w:i/>
          <w:sz w:val="20"/>
          <w:szCs w:val="20"/>
        </w:rPr>
        <w:t>, o</w:t>
      </w:r>
    </w:p>
    <w:p w:rsidR="002069BE" w:rsidRDefault="002069BE" w:rsidP="002069BE">
      <w:pPr>
        <w:pStyle w:val="Prrafodelista"/>
        <w:numPr>
          <w:ilvl w:val="0"/>
          <w:numId w:val="1"/>
        </w:numPr>
        <w:jc w:val="both"/>
        <w:rPr>
          <w:rFonts w:ascii="Palatino Linotype" w:hAnsi="Palatino Linotype"/>
          <w:i/>
          <w:sz w:val="20"/>
          <w:szCs w:val="20"/>
        </w:rPr>
      </w:pPr>
      <w:r>
        <w:rPr>
          <w:rFonts w:ascii="Palatino Linotype" w:hAnsi="Palatino Linotype"/>
          <w:i/>
          <w:sz w:val="20"/>
          <w:szCs w:val="20"/>
        </w:rPr>
        <w:t>R</w:t>
      </w:r>
      <w:r w:rsidR="00FF03C5" w:rsidRPr="002069BE">
        <w:rPr>
          <w:rFonts w:ascii="Palatino Linotype" w:hAnsi="Palatino Linotype"/>
          <w:i/>
          <w:sz w:val="20"/>
          <w:szCs w:val="20"/>
        </w:rPr>
        <w:t xml:space="preserve">ecalcularlo en términos reales </w:t>
      </w:r>
    </w:p>
    <w:p w:rsidR="00F169EB" w:rsidRPr="00F169EB" w:rsidRDefault="00F169EB" w:rsidP="00F169EB">
      <w:pPr>
        <w:jc w:val="both"/>
        <w:rPr>
          <w:rFonts w:ascii="Palatino Linotype" w:hAnsi="Palatino Linotype"/>
          <w:i/>
          <w:sz w:val="20"/>
          <w:szCs w:val="20"/>
        </w:rPr>
      </w:pPr>
      <w:r w:rsidRPr="00F169EB">
        <w:rPr>
          <w:rFonts w:ascii="Palatino Linotype" w:hAnsi="Palatino Linotype"/>
          <w:i/>
          <w:sz w:val="20"/>
          <w:szCs w:val="20"/>
        </w:rPr>
        <w:t xml:space="preserve">Cuando el ente opte por recalcular el Saldo de Remedición – RT48 en términos reales a la fecha de la transición, con posterioridad a esa fecha el importe de </w:t>
      </w:r>
      <w:r w:rsidR="00F073AE">
        <w:rPr>
          <w:rFonts w:ascii="Palatino Linotype" w:hAnsi="Palatino Linotype"/>
          <w:i/>
          <w:sz w:val="20"/>
          <w:szCs w:val="20"/>
        </w:rPr>
        <w:t>dicho Saldo así determinado</w:t>
      </w:r>
      <w:r w:rsidRPr="00F169EB">
        <w:rPr>
          <w:rFonts w:ascii="Palatino Linotype" w:hAnsi="Palatino Linotype"/>
          <w:i/>
          <w:sz w:val="20"/>
          <w:szCs w:val="20"/>
        </w:rPr>
        <w:t xml:space="preserve"> se </w:t>
      </w:r>
      <w:proofErr w:type="spellStart"/>
      <w:r w:rsidRPr="00F169EB">
        <w:rPr>
          <w:rFonts w:ascii="Palatino Linotype" w:hAnsi="Palatino Linotype"/>
          <w:i/>
          <w:sz w:val="20"/>
          <w:szCs w:val="20"/>
        </w:rPr>
        <w:t>reexpresará</w:t>
      </w:r>
      <w:proofErr w:type="spellEnd"/>
      <w:r w:rsidRPr="00F169EB">
        <w:rPr>
          <w:rFonts w:ascii="Palatino Linotype" w:hAnsi="Palatino Linotype"/>
          <w:i/>
          <w:sz w:val="20"/>
          <w:szCs w:val="20"/>
        </w:rPr>
        <w:t xml:space="preserve"> desde ese momento, como todos los otros componentes del PN.</w:t>
      </w:r>
    </w:p>
    <w:sectPr w:rsidR="00F169EB" w:rsidRPr="00F169EB" w:rsidSect="00400AB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17F4F"/>
    <w:multiLevelType w:val="hybridMultilevel"/>
    <w:tmpl w:val="1866771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F03C5"/>
    <w:rsid w:val="00037889"/>
    <w:rsid w:val="002069BE"/>
    <w:rsid w:val="0022549D"/>
    <w:rsid w:val="00400AB4"/>
    <w:rsid w:val="00615B8D"/>
    <w:rsid w:val="008D7C31"/>
    <w:rsid w:val="00A50C80"/>
    <w:rsid w:val="00F073AE"/>
    <w:rsid w:val="00F169EB"/>
    <w:rsid w:val="00FA05CD"/>
    <w:rsid w:val="00FF0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3C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6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996</Characters>
  <Application>Microsoft Office Word</Application>
  <DocSecurity>4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2</cp:revision>
  <cp:lastPrinted>2019-03-29T12:21:00Z</cp:lastPrinted>
  <dcterms:created xsi:type="dcterms:W3CDTF">2019-03-29T14:04:00Z</dcterms:created>
  <dcterms:modified xsi:type="dcterms:W3CDTF">2019-03-29T14:04:00Z</dcterms:modified>
</cp:coreProperties>
</file>