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89" w:rsidRDefault="00B71289">
      <w:r>
        <w:t>Declarase de Interés Municipal: Actividades que sean organizadas por el municipio con motivo de: fiestas patrias, patronales o tradicionales; exposiciones artístico culturales; ferias artesanales, esparcimiento y difusión de la educación y el deporte en general.</w:t>
      </w:r>
    </w:p>
    <w:p w:rsidR="00B71289" w:rsidRDefault="00B71289">
      <w:r>
        <w:t xml:space="preserve">Declarase de Interés Municipal: Recepciones oficiales; agasajos y la entrega de obsequios de cortesía a autoridades nacionales, provinciales o municipales, a vecinos destacados y personalidades de distintos ámbitos (cultural, artístico, educativo deportivo, científico, industrial, empresarial) y entidades de bien público, cuya actuación resulte de interés general. </w:t>
      </w:r>
    </w:p>
    <w:p w:rsidR="00B71289" w:rsidRDefault="00B71289">
      <w:r>
        <w:t xml:space="preserve">Eventos públicos en los que la comuna sea parte destinados a fomentar las actividades humanas en sus manifestaciones culturales, científicas religiosas, literarias, deportivas, industriales, empresariales, </w:t>
      </w:r>
      <w:proofErr w:type="spellStart"/>
      <w:r>
        <w:t>agricolaganaderas</w:t>
      </w:r>
      <w:proofErr w:type="spellEnd"/>
      <w:r>
        <w:t xml:space="preserve"> o de fomento de cualquier índole de interés general.</w:t>
      </w:r>
    </w:p>
    <w:p w:rsidR="00B71289" w:rsidRDefault="00B71289">
      <w:r>
        <w:t>Eventos Organizados por Colegios Públicos o Consejos Profesionales en los que la Municipalidad decida participar con motivo de capacitación y actualización del personal profesional.</w:t>
      </w:r>
    </w:p>
    <w:p w:rsidR="00B71289" w:rsidRDefault="00B71289">
      <w:r>
        <w:t>Los agasajos, festejos o recepciones producto de la implementación de programas sociales y provinciales en el ámbito del distrito.</w:t>
      </w:r>
      <w:bookmarkStart w:id="0" w:name="_GoBack"/>
      <w:bookmarkEnd w:id="0"/>
    </w:p>
    <w:sectPr w:rsidR="00B71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89"/>
    <w:rsid w:val="004803CD"/>
    <w:rsid w:val="00B71289"/>
    <w:rsid w:val="00D9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rafam</dc:creator>
  <cp:lastModifiedBy>rafam</cp:lastModifiedBy>
  <cp:revision>1</cp:revision>
  <dcterms:created xsi:type="dcterms:W3CDTF">2025-03-25T16:34:00Z</dcterms:created>
  <dcterms:modified xsi:type="dcterms:W3CDTF">2025-03-25T17:05:00Z</dcterms:modified>
</cp:coreProperties>
</file>