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A76EF" w14:textId="77777777" w:rsidR="00784B04" w:rsidRDefault="00784B04" w:rsidP="00784B04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0"/>
        <w:jc w:val="center"/>
        <w:rPr>
          <w:rFonts w:ascii="Tahoma" w:hAnsi="Tahoma" w:cs="Tahoma"/>
          <w:sz w:val="28"/>
          <w:szCs w:val="28"/>
          <w:u w:val="none"/>
        </w:rPr>
      </w:pPr>
      <w:bookmarkStart w:id="0" w:name="OLE_LINK5"/>
      <w:bookmarkStart w:id="1" w:name="OLE_LINK6"/>
    </w:p>
    <w:p w14:paraId="35404863" w14:textId="33AD4F5D" w:rsidR="00920F9A" w:rsidRDefault="009A36A0" w:rsidP="00784B04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0"/>
        <w:jc w:val="center"/>
        <w:rPr>
          <w:rFonts w:ascii="Tahoma" w:hAnsi="Tahoma" w:cs="Tahoma"/>
          <w:sz w:val="28"/>
          <w:szCs w:val="28"/>
          <w:u w:val="none"/>
        </w:rPr>
      </w:pPr>
      <w:r w:rsidRPr="00784B04">
        <w:rPr>
          <w:rFonts w:ascii="Tahoma" w:hAnsi="Tahoma" w:cs="Tahoma"/>
          <w:sz w:val="28"/>
          <w:szCs w:val="28"/>
          <w:u w:val="none"/>
        </w:rPr>
        <w:t>TALLER TEORICO PRACTICO DE AJUSTE CONTABLE POR INFLACION SEGÚN LAS NORMAS CONTABLES ARGENTINAS</w:t>
      </w:r>
    </w:p>
    <w:p w14:paraId="5C33360C" w14:textId="77777777" w:rsidR="00784B04" w:rsidRPr="00784B04" w:rsidRDefault="00784B04" w:rsidP="00784B04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0"/>
        <w:jc w:val="center"/>
        <w:rPr>
          <w:rFonts w:ascii="Tahoma" w:hAnsi="Tahoma" w:cs="Tahoma"/>
          <w:sz w:val="28"/>
          <w:szCs w:val="28"/>
          <w:u w:val="none"/>
        </w:rPr>
      </w:pPr>
    </w:p>
    <w:p w14:paraId="425CD10B" w14:textId="4D59D993" w:rsidR="000549D9" w:rsidRPr="00784B04" w:rsidRDefault="000549D9" w:rsidP="00784B04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0"/>
        <w:jc w:val="center"/>
        <w:rPr>
          <w:rFonts w:ascii="Tahoma" w:hAnsi="Tahoma" w:cs="Tahoma"/>
          <w:sz w:val="28"/>
          <w:szCs w:val="28"/>
          <w:u w:val="none"/>
        </w:rPr>
      </w:pPr>
      <w:r w:rsidRPr="00784B04">
        <w:rPr>
          <w:rFonts w:ascii="Tahoma" w:hAnsi="Tahoma" w:cs="Tahoma"/>
          <w:sz w:val="28"/>
          <w:szCs w:val="28"/>
          <w:u w:val="none"/>
        </w:rPr>
        <w:t>TERCER EJERCICIO DE AJUSTE: diferencias</w:t>
      </w:r>
    </w:p>
    <w:p w14:paraId="7E25BB7A" w14:textId="77777777" w:rsidR="00920F9A" w:rsidRPr="00784B04" w:rsidRDefault="00920F9A" w:rsidP="00784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outlineLvl w:val="0"/>
        <w:rPr>
          <w:rFonts w:ascii="Tahoma" w:hAnsi="Tahoma" w:cs="Tahoma"/>
          <w:b/>
          <w:sz w:val="28"/>
          <w:szCs w:val="28"/>
        </w:rPr>
      </w:pPr>
    </w:p>
    <w:p w14:paraId="3BCD943B" w14:textId="77777777" w:rsidR="00784B04" w:rsidRDefault="00784B04" w:rsidP="008256EB">
      <w:pPr>
        <w:spacing w:line="360" w:lineRule="auto"/>
        <w:outlineLvl w:val="0"/>
        <w:rPr>
          <w:rFonts w:ascii="Tahoma" w:hAnsi="Tahoma" w:cs="Tahoma"/>
          <w:b/>
          <w:u w:val="single"/>
        </w:rPr>
      </w:pPr>
    </w:p>
    <w:p w14:paraId="08963C66" w14:textId="71BB5C37" w:rsidR="00920F9A" w:rsidRPr="006E4BC2" w:rsidRDefault="00920F9A" w:rsidP="008256EB">
      <w:pPr>
        <w:spacing w:line="360" w:lineRule="auto"/>
        <w:outlineLvl w:val="0"/>
        <w:rPr>
          <w:rFonts w:ascii="Tahoma" w:hAnsi="Tahoma" w:cs="Tahoma"/>
          <w:b/>
          <w:u w:val="single"/>
        </w:rPr>
      </w:pPr>
      <w:r w:rsidRPr="006E4BC2">
        <w:rPr>
          <w:rFonts w:ascii="Tahoma" w:hAnsi="Tahoma" w:cs="Tahoma"/>
          <w:b/>
          <w:u w:val="single"/>
        </w:rPr>
        <w:t>COORDINADORA Y DISERTANTE:</w:t>
      </w:r>
    </w:p>
    <w:p w14:paraId="0697B8F3" w14:textId="2000AF1D" w:rsidR="00920F9A" w:rsidRPr="0050279F" w:rsidRDefault="002720C9" w:rsidP="008256EB">
      <w:pPr>
        <w:spacing w:line="360" w:lineRule="auto"/>
        <w:outlineLvl w:val="0"/>
        <w:rPr>
          <w:rFonts w:ascii="Tahoma" w:hAnsi="Tahoma" w:cs="Tahoma"/>
          <w:b/>
          <w:bCs/>
          <w:color w:val="4F81BD" w:themeColor="accent1"/>
        </w:rPr>
      </w:pPr>
      <w:r w:rsidRPr="0050279F">
        <w:rPr>
          <w:rFonts w:ascii="Tahoma" w:hAnsi="Tahoma" w:cs="Tahoma"/>
          <w:b/>
          <w:bCs/>
          <w:color w:val="4F81BD" w:themeColor="accent1"/>
        </w:rPr>
        <w:t>Esp.</w:t>
      </w:r>
      <w:r w:rsidR="00920F9A" w:rsidRPr="0050279F">
        <w:rPr>
          <w:rFonts w:ascii="Tahoma" w:hAnsi="Tahoma" w:cs="Tahoma"/>
          <w:b/>
          <w:bCs/>
          <w:color w:val="4F81BD" w:themeColor="accent1"/>
        </w:rPr>
        <w:t xml:space="preserve"> Ana María Petti</w:t>
      </w:r>
    </w:p>
    <w:p w14:paraId="53AEEC49" w14:textId="1CA5D470" w:rsidR="0083266B" w:rsidRPr="0050279F" w:rsidRDefault="0050279F" w:rsidP="0083266B">
      <w:pPr>
        <w:pStyle w:val="Ttulo3"/>
        <w:shd w:val="clear" w:color="auto" w:fill="FFFFFF"/>
        <w:spacing w:line="300" w:lineRule="atLeast"/>
        <w:rPr>
          <w:rFonts w:asciiTheme="minorHAnsi" w:eastAsia="Times New Roman" w:hAnsiTheme="minorHAnsi" w:cstheme="minorHAnsi"/>
          <w:b/>
          <w:bCs/>
          <w:color w:val="4F81BD" w:themeColor="accent1"/>
          <w:spacing w:val="5"/>
          <w:sz w:val="32"/>
          <w:szCs w:val="32"/>
        </w:rPr>
      </w:pPr>
      <w:r w:rsidRPr="0050279F"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  <w:t>p</w:t>
      </w:r>
      <w:r w:rsidR="0083266B" w:rsidRPr="0050279F"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  <w:t>ettianamaria</w:t>
      </w:r>
      <w:r w:rsidR="0083266B" w:rsidRPr="0050279F">
        <w:rPr>
          <w:rFonts w:asciiTheme="minorHAnsi" w:eastAsia="Times New Roman" w:hAnsiTheme="minorHAnsi" w:cstheme="minorHAnsi"/>
          <w:b/>
          <w:bCs/>
          <w:color w:val="4F81BD" w:themeColor="accent1"/>
          <w:spacing w:val="5"/>
          <w:sz w:val="32"/>
          <w:szCs w:val="32"/>
        </w:rPr>
        <w:t>@gmail.com</w:t>
      </w:r>
    </w:p>
    <w:p w14:paraId="12F0E96C" w14:textId="6BF29C39" w:rsidR="0083266B" w:rsidRPr="0050279F" w:rsidRDefault="0083266B" w:rsidP="008256EB">
      <w:pPr>
        <w:spacing w:line="360" w:lineRule="auto"/>
        <w:outlineLvl w:val="0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50279F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+54 9 221 5081026</w:t>
      </w:r>
    </w:p>
    <w:p w14:paraId="059EF5FB" w14:textId="77777777" w:rsidR="00536A20" w:rsidRPr="006E4BC2" w:rsidRDefault="00536A20" w:rsidP="008256EB">
      <w:pPr>
        <w:spacing w:line="360" w:lineRule="auto"/>
        <w:outlineLvl w:val="0"/>
        <w:rPr>
          <w:rFonts w:ascii="Tahoma" w:hAnsi="Tahoma" w:cs="Tahoma"/>
        </w:rPr>
      </w:pPr>
    </w:p>
    <w:p w14:paraId="3E4F5E66" w14:textId="77777777" w:rsidR="00920F9A" w:rsidRDefault="00920F9A" w:rsidP="00612F9A">
      <w:pPr>
        <w:spacing w:line="360" w:lineRule="auto"/>
        <w:jc w:val="both"/>
        <w:outlineLvl w:val="0"/>
        <w:rPr>
          <w:rFonts w:ascii="Tahoma" w:hAnsi="Tahoma" w:cs="Tahoma"/>
          <w:b/>
          <w:u w:val="single"/>
        </w:rPr>
      </w:pPr>
      <w:r w:rsidRPr="008760CC">
        <w:rPr>
          <w:rFonts w:ascii="Tahoma" w:hAnsi="Tahoma" w:cs="Tahoma"/>
          <w:b/>
          <w:u w:val="single"/>
        </w:rPr>
        <w:t>OBJETIVO</w:t>
      </w:r>
      <w:r>
        <w:rPr>
          <w:rFonts w:ascii="Tahoma" w:hAnsi="Tahoma" w:cs="Tahoma"/>
          <w:b/>
          <w:u w:val="single"/>
        </w:rPr>
        <w:t>S</w:t>
      </w:r>
    </w:p>
    <w:p w14:paraId="05E53C16" w14:textId="77777777" w:rsidR="00B0066B" w:rsidRPr="008760CC" w:rsidRDefault="00B0066B" w:rsidP="00612F9A">
      <w:pPr>
        <w:spacing w:line="360" w:lineRule="auto"/>
        <w:jc w:val="both"/>
        <w:outlineLvl w:val="0"/>
        <w:rPr>
          <w:rFonts w:ascii="Tahoma" w:hAnsi="Tahoma" w:cs="Tahoma"/>
          <w:b/>
          <w:u w:val="single"/>
        </w:rPr>
      </w:pPr>
    </w:p>
    <w:bookmarkEnd w:id="0"/>
    <w:bookmarkEnd w:id="1"/>
    <w:p w14:paraId="463EC0FA" w14:textId="37DF9275" w:rsidR="00920F9A" w:rsidRDefault="00536A20" w:rsidP="006B6575">
      <w:pPr>
        <w:pStyle w:val="Textoindependiente"/>
        <w:spacing w:line="360" w:lineRule="auto"/>
        <w:jc w:val="both"/>
        <w:rPr>
          <w:rFonts w:ascii="Tahoma" w:hAnsi="Tahoma" w:cs="Tahoma"/>
          <w:b w:val="0"/>
          <w:bCs/>
          <w:sz w:val="24"/>
          <w:szCs w:val="24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Conocimiento por parte de 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los asistentes </w:t>
      </w:r>
      <w:r>
        <w:rPr>
          <w:rFonts w:ascii="Tahoma" w:hAnsi="Tahoma" w:cs="Tahoma"/>
          <w:b w:val="0"/>
          <w:bCs/>
          <w:sz w:val="24"/>
          <w:szCs w:val="24"/>
        </w:rPr>
        <w:t>del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contenido, el   alcance y la </w:t>
      </w:r>
      <w:r w:rsidR="009A36A0" w:rsidRPr="00536A20">
        <w:rPr>
          <w:rFonts w:ascii="Tahoma" w:hAnsi="Tahoma" w:cs="Tahoma"/>
          <w:b w:val="0"/>
          <w:bCs/>
          <w:sz w:val="24"/>
          <w:szCs w:val="24"/>
        </w:rPr>
        <w:t>aplicación de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la</w:t>
      </w:r>
      <w:r>
        <w:rPr>
          <w:rFonts w:ascii="Tahoma" w:hAnsi="Tahoma" w:cs="Tahoma"/>
          <w:b w:val="0"/>
          <w:bCs/>
          <w:sz w:val="24"/>
          <w:szCs w:val="24"/>
        </w:rPr>
        <w:t>s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norma</w:t>
      </w:r>
      <w:r>
        <w:rPr>
          <w:rFonts w:ascii="Tahoma" w:hAnsi="Tahoma" w:cs="Tahoma"/>
          <w:b w:val="0"/>
          <w:bCs/>
          <w:sz w:val="24"/>
          <w:szCs w:val="24"/>
        </w:rPr>
        <w:t>s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contable</w:t>
      </w:r>
      <w:r>
        <w:rPr>
          <w:rFonts w:ascii="Tahoma" w:hAnsi="Tahoma" w:cs="Tahoma"/>
          <w:b w:val="0"/>
          <w:bCs/>
          <w:sz w:val="24"/>
          <w:szCs w:val="24"/>
        </w:rPr>
        <w:t>s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profesional</w:t>
      </w:r>
      <w:r>
        <w:rPr>
          <w:rFonts w:ascii="Tahoma" w:hAnsi="Tahoma" w:cs="Tahoma"/>
          <w:b w:val="0"/>
          <w:bCs/>
          <w:sz w:val="24"/>
          <w:szCs w:val="24"/>
        </w:rPr>
        <w:t>es</w:t>
      </w:r>
      <w:r w:rsidR="009A36A0">
        <w:rPr>
          <w:rFonts w:ascii="Tahoma" w:hAnsi="Tahoma" w:cs="Tahoma"/>
          <w:b w:val="0"/>
          <w:bCs/>
          <w:sz w:val="24"/>
          <w:szCs w:val="24"/>
        </w:rPr>
        <w:t xml:space="preserve"> </w:t>
      </w:r>
      <w:r w:rsidR="006D048A">
        <w:rPr>
          <w:rFonts w:ascii="Tahoma" w:hAnsi="Tahoma" w:cs="Tahoma"/>
          <w:b w:val="0"/>
          <w:bCs/>
          <w:sz w:val="24"/>
          <w:szCs w:val="24"/>
        </w:rPr>
        <w:t xml:space="preserve">argentinas </w:t>
      </w:r>
      <w:r w:rsidRPr="00536A20">
        <w:rPr>
          <w:rFonts w:ascii="Tahoma" w:hAnsi="Tahoma" w:cs="Tahoma"/>
          <w:b w:val="0"/>
          <w:bCs/>
          <w:sz w:val="24"/>
          <w:szCs w:val="24"/>
        </w:rPr>
        <w:t>aprobada</w:t>
      </w:r>
      <w:r>
        <w:rPr>
          <w:rFonts w:ascii="Tahoma" w:hAnsi="Tahoma" w:cs="Tahoma"/>
          <w:b w:val="0"/>
          <w:bCs/>
          <w:sz w:val="24"/>
          <w:szCs w:val="24"/>
        </w:rPr>
        <w:t>s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por la </w:t>
      </w:r>
      <w:r w:rsidR="009A36A0" w:rsidRPr="00536A20">
        <w:rPr>
          <w:rFonts w:ascii="Tahoma" w:hAnsi="Tahoma" w:cs="Tahoma"/>
          <w:b w:val="0"/>
          <w:bCs/>
          <w:sz w:val="24"/>
          <w:szCs w:val="24"/>
        </w:rPr>
        <w:t>FACPCE referidas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a</w:t>
      </w:r>
      <w:r>
        <w:rPr>
          <w:rFonts w:ascii="Tahoma" w:hAnsi="Tahoma" w:cs="Tahoma"/>
          <w:b w:val="0"/>
          <w:bCs/>
          <w:sz w:val="24"/>
          <w:szCs w:val="24"/>
        </w:rPr>
        <w:t>l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reconocimiento </w:t>
      </w:r>
      <w:r w:rsidR="006D048A">
        <w:rPr>
          <w:rFonts w:ascii="Tahoma" w:hAnsi="Tahoma" w:cs="Tahoma"/>
          <w:b w:val="0"/>
          <w:bCs/>
          <w:sz w:val="24"/>
          <w:szCs w:val="24"/>
        </w:rPr>
        <w:t xml:space="preserve">de los efectos de la inflación y los procedimientos en ellas regulados. Dada la existencia de la RT </w:t>
      </w:r>
      <w:r w:rsidR="009A36A0">
        <w:rPr>
          <w:rFonts w:ascii="Tahoma" w:hAnsi="Tahoma" w:cs="Tahoma"/>
          <w:b w:val="0"/>
          <w:bCs/>
          <w:sz w:val="24"/>
          <w:szCs w:val="24"/>
        </w:rPr>
        <w:t>6 y de las Resoluciones de JG 539/18 y 553/19,</w:t>
      </w:r>
      <w:r w:rsidR="00784B04">
        <w:rPr>
          <w:rFonts w:ascii="Tahoma" w:hAnsi="Tahoma" w:cs="Tahoma"/>
          <w:b w:val="0"/>
          <w:bCs/>
          <w:sz w:val="24"/>
          <w:szCs w:val="24"/>
        </w:rPr>
        <w:t xml:space="preserve"> </w:t>
      </w:r>
      <w:r w:rsidR="009A36A0">
        <w:rPr>
          <w:rFonts w:ascii="Tahoma" w:hAnsi="Tahoma" w:cs="Tahoma"/>
          <w:b w:val="0"/>
          <w:bCs/>
          <w:sz w:val="24"/>
          <w:szCs w:val="24"/>
        </w:rPr>
        <w:t>resulta</w:t>
      </w:r>
      <w:r w:rsidR="006D048A">
        <w:rPr>
          <w:rFonts w:ascii="Tahoma" w:hAnsi="Tahoma" w:cs="Tahoma"/>
          <w:b w:val="0"/>
          <w:bCs/>
          <w:sz w:val="24"/>
          <w:szCs w:val="24"/>
        </w:rPr>
        <w:t xml:space="preserve"> indispensable actualizar los conceptos preexistentes a los efectos de conocer los pasos a seguir.</w:t>
      </w:r>
    </w:p>
    <w:p w14:paraId="738D584B" w14:textId="77777777" w:rsidR="00784B04" w:rsidRDefault="009A36A0" w:rsidP="006B6575">
      <w:pPr>
        <w:pStyle w:val="Textoindependiente"/>
        <w:spacing w:line="360" w:lineRule="auto"/>
        <w:jc w:val="both"/>
        <w:rPr>
          <w:rFonts w:ascii="Tahoma" w:hAnsi="Tahoma" w:cs="Tahoma"/>
          <w:b w:val="0"/>
          <w:bCs/>
          <w:sz w:val="24"/>
          <w:szCs w:val="24"/>
        </w:rPr>
      </w:pPr>
      <w:r>
        <w:rPr>
          <w:rFonts w:ascii="Tahoma" w:hAnsi="Tahoma" w:cs="Tahoma"/>
          <w:b w:val="0"/>
          <w:bCs/>
          <w:sz w:val="24"/>
          <w:szCs w:val="24"/>
        </w:rPr>
        <w:t>Se trata de recorrer el proceso de reexpresion de la información contable, contenido en la RT 6 y las simplificaciones reconocidas por las resoluciones de Junta de Gobierno mencionadas</w:t>
      </w:r>
      <w:r w:rsidR="00784B04">
        <w:rPr>
          <w:rFonts w:ascii="Tahoma" w:hAnsi="Tahoma" w:cs="Tahoma"/>
          <w:b w:val="0"/>
          <w:bCs/>
          <w:sz w:val="24"/>
          <w:szCs w:val="24"/>
        </w:rPr>
        <w:t xml:space="preserve">. </w:t>
      </w:r>
    </w:p>
    <w:p w14:paraId="0DEBC286" w14:textId="151066DF" w:rsidR="009A36A0" w:rsidRDefault="009A36A0" w:rsidP="006B6575">
      <w:pPr>
        <w:pStyle w:val="Textoindependiente"/>
        <w:spacing w:line="360" w:lineRule="auto"/>
        <w:jc w:val="both"/>
        <w:rPr>
          <w:rFonts w:ascii="Tahoma" w:hAnsi="Tahoma" w:cs="Tahoma"/>
          <w:b w:val="0"/>
          <w:bCs/>
          <w:sz w:val="24"/>
          <w:szCs w:val="24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Asimismo, es primordial conocer la </w:t>
      </w:r>
      <w:r w:rsidR="00784B04">
        <w:rPr>
          <w:rFonts w:ascii="Tahoma" w:hAnsi="Tahoma" w:cs="Tahoma"/>
          <w:b w:val="0"/>
          <w:bCs/>
          <w:sz w:val="24"/>
          <w:szCs w:val="24"/>
        </w:rPr>
        <w:t>obtención</w:t>
      </w:r>
      <w:r>
        <w:rPr>
          <w:rFonts w:ascii="Tahoma" w:hAnsi="Tahoma" w:cs="Tahoma"/>
          <w:b w:val="0"/>
          <w:bCs/>
          <w:sz w:val="24"/>
          <w:szCs w:val="24"/>
        </w:rPr>
        <w:t xml:space="preserve"> de los estados contables básicos en moneda homogénea y en forma comparativa, así como también la información complementaria que en un entorno de inflación y pandemia debe pre</w:t>
      </w:r>
      <w:r w:rsidR="00784B04">
        <w:rPr>
          <w:rFonts w:ascii="Tahoma" w:hAnsi="Tahoma" w:cs="Tahoma"/>
          <w:b w:val="0"/>
          <w:bCs/>
          <w:sz w:val="24"/>
          <w:szCs w:val="24"/>
        </w:rPr>
        <w:t>sentarse</w:t>
      </w:r>
      <w:r>
        <w:rPr>
          <w:rFonts w:ascii="Tahoma" w:hAnsi="Tahoma" w:cs="Tahoma"/>
          <w:b w:val="0"/>
          <w:bCs/>
          <w:sz w:val="24"/>
          <w:szCs w:val="24"/>
        </w:rPr>
        <w:t>.</w:t>
      </w:r>
    </w:p>
    <w:p w14:paraId="31473076" w14:textId="6E832020" w:rsidR="004B0836" w:rsidRDefault="004B0836" w:rsidP="004B083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b w:val="0"/>
          <w:bCs/>
          <w:sz w:val="24"/>
          <w:szCs w:val="24"/>
        </w:rPr>
      </w:pPr>
      <w:r>
        <w:rPr>
          <w:rFonts w:ascii="Tahoma" w:hAnsi="Tahoma" w:cs="Tahoma"/>
          <w:b w:val="0"/>
          <w:bCs/>
          <w:sz w:val="24"/>
          <w:szCs w:val="24"/>
        </w:rPr>
        <w:t>En este taller se recorren las NCA no solo de reexpresion sino las de medición y presentación de los Estados Contables Básicos.</w:t>
      </w:r>
    </w:p>
    <w:p w14:paraId="707E1E5E" w14:textId="77777777" w:rsidR="00920F9A" w:rsidRDefault="00920F9A" w:rsidP="008760CC">
      <w:pPr>
        <w:pStyle w:val="Textoindependiente"/>
        <w:spacing w:line="360" w:lineRule="auto"/>
        <w:rPr>
          <w:rFonts w:ascii="Tahoma" w:hAnsi="Tahoma" w:cs="Tahoma"/>
          <w:b w:val="0"/>
          <w:sz w:val="24"/>
          <w:szCs w:val="24"/>
        </w:rPr>
      </w:pPr>
    </w:p>
    <w:p w14:paraId="315FFD67" w14:textId="77777777" w:rsidR="00920F9A" w:rsidRDefault="00920F9A" w:rsidP="00612F9A">
      <w:pPr>
        <w:spacing w:line="360" w:lineRule="auto"/>
        <w:jc w:val="both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t>CARACTERISTICAS DEL CURSO</w:t>
      </w:r>
    </w:p>
    <w:p w14:paraId="4A8918A2" w14:textId="77777777" w:rsidR="00920F9A" w:rsidRDefault="00920F9A" w:rsidP="006B6575">
      <w:pPr>
        <w:spacing w:line="360" w:lineRule="auto"/>
        <w:jc w:val="both"/>
        <w:rPr>
          <w:rFonts w:ascii="Tahoma" w:hAnsi="Tahoma" w:cs="Tahoma"/>
        </w:rPr>
      </w:pPr>
    </w:p>
    <w:p w14:paraId="0882CBE2" w14:textId="6CFCB8B8" w:rsidR="00920F9A" w:rsidRDefault="00920F9A" w:rsidP="00612F9A">
      <w:pPr>
        <w:spacing w:line="360" w:lineRule="auto"/>
        <w:jc w:val="both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 xml:space="preserve">Curso de actualización contable, de carácter </w:t>
      </w:r>
      <w:r w:rsidR="009A36A0">
        <w:rPr>
          <w:rFonts w:ascii="Tahoma" w:hAnsi="Tahoma" w:cs="Tahoma"/>
        </w:rPr>
        <w:t>virtual sincrónico</w:t>
      </w:r>
      <w:r w:rsidR="00326AB6">
        <w:rPr>
          <w:rFonts w:ascii="Tahoma" w:hAnsi="Tahoma" w:cs="Tahoma"/>
        </w:rPr>
        <w:t xml:space="preserve">, </w:t>
      </w:r>
      <w:r w:rsidR="009A36A0">
        <w:rPr>
          <w:rFonts w:ascii="Tahoma" w:hAnsi="Tahoma" w:cs="Tahoma"/>
        </w:rPr>
        <w:t xml:space="preserve">con contenido teórico y ejercitaciones </w:t>
      </w:r>
      <w:r w:rsidR="00784B04">
        <w:rPr>
          <w:rFonts w:ascii="Tahoma" w:hAnsi="Tahoma" w:cs="Tahoma"/>
        </w:rPr>
        <w:t>prácticas</w:t>
      </w:r>
      <w:r w:rsidR="00326AB6">
        <w:rPr>
          <w:rFonts w:ascii="Tahoma" w:hAnsi="Tahoma" w:cs="Tahoma"/>
        </w:rPr>
        <w:t>.</w:t>
      </w:r>
    </w:p>
    <w:p w14:paraId="1CD44617" w14:textId="77777777" w:rsidR="00920F9A" w:rsidRDefault="00920F9A" w:rsidP="006B6575">
      <w:pPr>
        <w:spacing w:line="360" w:lineRule="auto"/>
        <w:jc w:val="both"/>
        <w:rPr>
          <w:rFonts w:ascii="Tahoma" w:hAnsi="Tahoma" w:cs="Tahoma"/>
          <w:b/>
          <w:u w:val="single"/>
        </w:rPr>
      </w:pPr>
    </w:p>
    <w:p w14:paraId="1691A18C" w14:textId="77777777" w:rsidR="00920F9A" w:rsidRDefault="00920F9A" w:rsidP="008760CC">
      <w:pPr>
        <w:spacing w:line="360" w:lineRule="auto"/>
        <w:outlineLvl w:val="0"/>
        <w:rPr>
          <w:rFonts w:ascii="Tahoma" w:hAnsi="Tahoma" w:cs="Tahoma"/>
        </w:rPr>
      </w:pPr>
      <w:r w:rsidRPr="0040688A">
        <w:rPr>
          <w:rFonts w:ascii="Tahoma" w:hAnsi="Tahoma" w:cs="Tahoma"/>
          <w:b/>
          <w:u w:val="single"/>
        </w:rPr>
        <w:t>TEMARIO:</w:t>
      </w:r>
    </w:p>
    <w:p w14:paraId="6BEF2C62" w14:textId="401FE525" w:rsidR="00920F9A" w:rsidRDefault="00920F9A" w:rsidP="008760CC">
      <w:pPr>
        <w:spacing w:line="360" w:lineRule="auto"/>
        <w:rPr>
          <w:rFonts w:ascii="Tahoma" w:hAnsi="Tahoma" w:cs="Tahoma"/>
          <w:b/>
          <w:u w:val="single"/>
        </w:rPr>
      </w:pPr>
    </w:p>
    <w:p w14:paraId="36CAE1F7" w14:textId="4B4AFC66" w:rsidR="00E17B16" w:rsidRDefault="00E17B16" w:rsidP="008760CC">
      <w:pPr>
        <w:spacing w:line="36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ASPECTOS GENERALES </w:t>
      </w:r>
    </w:p>
    <w:p w14:paraId="7B921112" w14:textId="6167DA56" w:rsidR="005108E9" w:rsidRDefault="00E93857" w:rsidP="005108E9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Metodología del Ajuste</w:t>
      </w:r>
      <w:r w:rsidR="001462CD">
        <w:rPr>
          <w:rFonts w:ascii="Tahoma" w:hAnsi="Tahoma" w:cs="Tahoma"/>
        </w:rPr>
        <w:t xml:space="preserve"> de la RT Nº 6</w:t>
      </w:r>
      <w:r>
        <w:rPr>
          <w:rFonts w:ascii="Tahoma" w:hAnsi="Tahoma" w:cs="Tahoma"/>
        </w:rPr>
        <w:t>: proceso secuencial.</w:t>
      </w:r>
      <w:r w:rsidR="001462CD">
        <w:rPr>
          <w:rFonts w:ascii="Tahoma" w:hAnsi="Tahoma" w:cs="Tahoma"/>
        </w:rPr>
        <w:t xml:space="preserve"> Ejercitación de aplicación del proceso</w:t>
      </w:r>
    </w:p>
    <w:p w14:paraId="21D81E52" w14:textId="4CB8A9FC" w:rsidR="00E93857" w:rsidRDefault="00E93857" w:rsidP="002D6A01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 w:rsidRPr="00E93857">
        <w:rPr>
          <w:rFonts w:ascii="Tahoma" w:hAnsi="Tahoma" w:cs="Tahoma"/>
        </w:rPr>
        <w:t>Mediciones contables a reexpresar.</w:t>
      </w:r>
      <w:r>
        <w:rPr>
          <w:rFonts w:ascii="Tahoma" w:hAnsi="Tahoma" w:cs="Tahoma"/>
        </w:rPr>
        <w:t xml:space="preserve"> Búsqueda de la antigüedad. Determinación de los coeficientes a aplicar.</w:t>
      </w:r>
    </w:p>
    <w:p w14:paraId="0EC9BA63" w14:textId="41E85A81" w:rsidR="005108E9" w:rsidRPr="005108E9" w:rsidRDefault="00897D79" w:rsidP="005108E9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E17B16">
        <w:rPr>
          <w:rFonts w:ascii="Tahoma" w:hAnsi="Tahoma" w:cs="Tahoma"/>
        </w:rPr>
        <w:t>Comportamientos de activos y pasivos frente a los cambios en el poder adquisitivo de la moneda. Determinación del RECPAM</w:t>
      </w:r>
    </w:p>
    <w:p w14:paraId="391B75F9" w14:textId="39BA0D24" w:rsidR="00E17B16" w:rsidRDefault="00E17B16" w:rsidP="005108E9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Registración contable de los ajustes</w:t>
      </w:r>
    </w:p>
    <w:p w14:paraId="3196FEA9" w14:textId="59D0D5C9" w:rsidR="00E17B16" w:rsidRDefault="00E17B16" w:rsidP="005108E9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Alternativas de reexpresion de resultados. CPBA y la adopción del ajuste global de resultados.</w:t>
      </w:r>
      <w:r w:rsidR="001462CD">
        <w:rPr>
          <w:rFonts w:ascii="Tahoma" w:hAnsi="Tahoma" w:cs="Tahoma"/>
        </w:rPr>
        <w:t xml:space="preserve"> Fin de dicha alternativa. Resultados Financieros y por Tenencia incluido el RECPAM: determinación desagregada o sin desagregar</w:t>
      </w:r>
    </w:p>
    <w:p w14:paraId="35342CE2" w14:textId="767D77A0" w:rsidR="00E3534F" w:rsidRDefault="00E3534F" w:rsidP="005108E9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Simplificaciones reguladas por las NCA en especial referidas al Estado de Flujo de Efectivo.</w:t>
      </w:r>
    </w:p>
    <w:p w14:paraId="60914564" w14:textId="77777777" w:rsidR="00E17B16" w:rsidRPr="005108E9" w:rsidRDefault="00E17B16" w:rsidP="00E17B16">
      <w:pPr>
        <w:spacing w:line="360" w:lineRule="auto"/>
        <w:rPr>
          <w:rFonts w:ascii="Tahoma" w:hAnsi="Tahoma" w:cs="Tahoma"/>
        </w:rPr>
      </w:pPr>
    </w:p>
    <w:p w14:paraId="784C83EA" w14:textId="217396DA" w:rsidR="00E17B16" w:rsidRDefault="00E17B16" w:rsidP="00E17B16">
      <w:pPr>
        <w:spacing w:line="360" w:lineRule="auto"/>
        <w:jc w:val="both"/>
        <w:outlineLvl w:val="0"/>
        <w:rPr>
          <w:rFonts w:ascii="Tahoma" w:hAnsi="Tahoma" w:cs="Tahoma"/>
          <w:b/>
          <w:u w:val="single"/>
        </w:rPr>
      </w:pPr>
      <w:r w:rsidRPr="00E17B16">
        <w:rPr>
          <w:rFonts w:ascii="Tahoma" w:hAnsi="Tahoma" w:cs="Tahoma"/>
          <w:b/>
          <w:u w:val="single"/>
        </w:rPr>
        <w:t>REEXPRESION DE LOS COMPONENTES DEL PATRIMONIO NETO</w:t>
      </w:r>
    </w:p>
    <w:p w14:paraId="6A6EEF8D" w14:textId="350D15DC" w:rsidR="00784B04" w:rsidRPr="00784B04" w:rsidRDefault="00784B04" w:rsidP="00784B04">
      <w:pPr>
        <w:pStyle w:val="Prrafodelista"/>
        <w:numPr>
          <w:ilvl w:val="0"/>
          <w:numId w:val="25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 w:rsidRPr="00784B04">
        <w:rPr>
          <w:rFonts w:ascii="Tahoma" w:hAnsi="Tahoma" w:cs="Tahoma"/>
          <w:bCs/>
        </w:rPr>
        <w:t>Reexpresion de los saldos al inicio del ejercicio de ajuste</w:t>
      </w:r>
    </w:p>
    <w:p w14:paraId="520C5E01" w14:textId="167A3BDD" w:rsidR="00784B04" w:rsidRDefault="00784B04" w:rsidP="00784B04">
      <w:pPr>
        <w:pStyle w:val="Prrafodelista"/>
        <w:numPr>
          <w:ilvl w:val="0"/>
          <w:numId w:val="25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 w:rsidRPr="00784B04">
        <w:rPr>
          <w:rFonts w:ascii="Tahoma" w:hAnsi="Tahoma" w:cs="Tahoma"/>
          <w:bCs/>
        </w:rPr>
        <w:t>Reexpresion de variaciones del PN tales como asignación de dividendos, creación de reservas, entre otras.</w:t>
      </w:r>
    </w:p>
    <w:p w14:paraId="6A5758F6" w14:textId="63760B87" w:rsidR="00784B04" w:rsidRPr="00784B04" w:rsidRDefault="00784B04" w:rsidP="00784B04">
      <w:pPr>
        <w:pStyle w:val="Prrafodelista"/>
        <w:numPr>
          <w:ilvl w:val="0"/>
          <w:numId w:val="25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Datos comparativos del ejercicio anterior</w:t>
      </w:r>
    </w:p>
    <w:p w14:paraId="33F9B6F7" w14:textId="77777777" w:rsidR="005B08FD" w:rsidRDefault="005B08FD" w:rsidP="00E3534F">
      <w:pPr>
        <w:spacing w:line="360" w:lineRule="auto"/>
        <w:jc w:val="both"/>
        <w:rPr>
          <w:rFonts w:ascii="Tahoma" w:hAnsi="Tahoma" w:cs="Tahoma"/>
          <w:b/>
          <w:bCs/>
          <w:u w:val="single"/>
        </w:rPr>
      </w:pPr>
    </w:p>
    <w:p w14:paraId="01F5F560" w14:textId="3BE75020" w:rsidR="00E3534F" w:rsidRDefault="00E3534F" w:rsidP="00E3534F">
      <w:pPr>
        <w:spacing w:line="360" w:lineRule="auto"/>
        <w:jc w:val="both"/>
        <w:rPr>
          <w:rFonts w:ascii="Tahoma" w:hAnsi="Tahoma" w:cs="Tahoma"/>
          <w:b/>
          <w:bCs/>
          <w:u w:val="single"/>
        </w:rPr>
      </w:pPr>
      <w:r w:rsidRPr="00E3534F">
        <w:rPr>
          <w:rFonts w:ascii="Tahoma" w:hAnsi="Tahoma" w:cs="Tahoma"/>
          <w:b/>
          <w:bCs/>
          <w:u w:val="single"/>
        </w:rPr>
        <w:t>PREPARACION Y PRESENTACION DE ESTADOS CONTABLES</w:t>
      </w:r>
    </w:p>
    <w:p w14:paraId="680CFD28" w14:textId="03B40C6B" w:rsidR="00E3534F" w:rsidRDefault="006F0535" w:rsidP="00E3534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Estado de Situación Patrimonial reexpresado y con información comparativa.</w:t>
      </w:r>
    </w:p>
    <w:p w14:paraId="5FBBA216" w14:textId="36BF2F77" w:rsidR="006F0535" w:rsidRDefault="006F0535" w:rsidP="00E3534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Estado de Resultados. Alternativas de presentación</w:t>
      </w:r>
      <w:r w:rsidR="005B08FD">
        <w:rPr>
          <w:rFonts w:ascii="Tahoma" w:hAnsi="Tahoma" w:cs="Tahoma"/>
        </w:rPr>
        <w:t xml:space="preserve"> </w:t>
      </w:r>
    </w:p>
    <w:p w14:paraId="5C466705" w14:textId="53224220" w:rsidR="00E3534F" w:rsidRDefault="00E3534F" w:rsidP="00E3534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Estado de Evolución del P. Neto</w:t>
      </w:r>
      <w:r w:rsidR="00784B04">
        <w:rPr>
          <w:rFonts w:ascii="Tahoma" w:hAnsi="Tahoma" w:cs="Tahoma"/>
        </w:rPr>
        <w:t xml:space="preserve"> con información comparativa</w:t>
      </w:r>
      <w:r>
        <w:rPr>
          <w:rFonts w:ascii="Tahoma" w:hAnsi="Tahoma" w:cs="Tahoma"/>
        </w:rPr>
        <w:t>.</w:t>
      </w:r>
    </w:p>
    <w:p w14:paraId="2D8DDE24" w14:textId="6F4CEFD6" w:rsidR="00E3534F" w:rsidRDefault="00E3534F" w:rsidP="00E3534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Estado de Flujo de Efectivo: métodos directo e indirecto. Elaboración sin simplificación y con simplificación.</w:t>
      </w:r>
    </w:p>
    <w:p w14:paraId="7599DA87" w14:textId="737E9BCF" w:rsidR="00E3534F" w:rsidRDefault="00E3534F" w:rsidP="00E3534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Ejercitación: casos completos de Estados Ajustados.</w:t>
      </w:r>
    </w:p>
    <w:p w14:paraId="4BCDB362" w14:textId="7EA333E1" w:rsidR="00E3534F" w:rsidRPr="00E3534F" w:rsidRDefault="00E3534F" w:rsidP="00E3534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Información Comp</w:t>
      </w:r>
      <w:r w:rsidR="005B08FD">
        <w:rPr>
          <w:rFonts w:ascii="Tahoma" w:hAnsi="Tahoma" w:cs="Tahoma"/>
        </w:rPr>
        <w:t>lementaria</w:t>
      </w:r>
      <w:r>
        <w:rPr>
          <w:rFonts w:ascii="Tahoma" w:hAnsi="Tahoma" w:cs="Tahoma"/>
        </w:rPr>
        <w:t xml:space="preserve">: nota </w:t>
      </w:r>
      <w:r w:rsidR="001462CD">
        <w:rPr>
          <w:rFonts w:ascii="Tahoma" w:hAnsi="Tahoma" w:cs="Tahoma"/>
        </w:rPr>
        <w:t xml:space="preserve">sobre unidad de medida </w:t>
      </w:r>
      <w:r>
        <w:rPr>
          <w:rFonts w:ascii="Tahoma" w:hAnsi="Tahoma" w:cs="Tahoma"/>
        </w:rPr>
        <w:t>y Anexos</w:t>
      </w:r>
      <w:r w:rsidR="001462CD">
        <w:rPr>
          <w:rFonts w:ascii="Tahoma" w:hAnsi="Tahoma" w:cs="Tahoma"/>
        </w:rPr>
        <w:t xml:space="preserve"> reexpresados</w:t>
      </w:r>
      <w:r>
        <w:rPr>
          <w:rFonts w:ascii="Tahoma" w:hAnsi="Tahoma" w:cs="Tahoma"/>
        </w:rPr>
        <w:t>.</w:t>
      </w:r>
    </w:p>
    <w:p w14:paraId="3F17AAF1" w14:textId="2FCA0C7D" w:rsidR="00E3534F" w:rsidRDefault="00E3534F" w:rsidP="00E3534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E3534F">
        <w:rPr>
          <w:rFonts w:ascii="Tahoma" w:hAnsi="Tahoma" w:cs="Tahoma"/>
        </w:rPr>
        <w:t>Impuesto a las Ganancias por el método del diferido</w:t>
      </w:r>
      <w:r>
        <w:rPr>
          <w:rFonts w:ascii="Tahoma" w:hAnsi="Tahoma" w:cs="Tahoma"/>
        </w:rPr>
        <w:t xml:space="preserve"> en contexto de inflación.</w:t>
      </w:r>
    </w:p>
    <w:p w14:paraId="754DE6C2" w14:textId="1FB51543" w:rsidR="005B08FD" w:rsidRDefault="005B08FD" w:rsidP="00E3534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Consideraciones de los efectos del COVID-19 en los estados contables</w:t>
      </w:r>
    </w:p>
    <w:p w14:paraId="7BD04152" w14:textId="77777777" w:rsidR="00E3534F" w:rsidRDefault="00E3534F" w:rsidP="00E3534F">
      <w:pPr>
        <w:pStyle w:val="Prrafodelista"/>
        <w:spacing w:line="360" w:lineRule="auto"/>
        <w:ind w:left="644"/>
        <w:jc w:val="both"/>
        <w:rPr>
          <w:rFonts w:ascii="Tahoma" w:hAnsi="Tahoma" w:cs="Tahoma"/>
        </w:rPr>
      </w:pPr>
    </w:p>
    <w:p w14:paraId="2D2BFAAD" w14:textId="2E9915E0" w:rsidR="00E3534F" w:rsidRPr="00E3534F" w:rsidRDefault="00E3534F" w:rsidP="00E3534F">
      <w:pPr>
        <w:spacing w:line="360" w:lineRule="auto"/>
        <w:jc w:val="both"/>
        <w:rPr>
          <w:rFonts w:ascii="Tahoma" w:hAnsi="Tahoma" w:cs="Tahoma"/>
          <w:b/>
          <w:bCs/>
          <w:u w:val="single"/>
        </w:rPr>
      </w:pPr>
      <w:r w:rsidRPr="00E3534F">
        <w:rPr>
          <w:rFonts w:ascii="Tahoma" w:hAnsi="Tahoma" w:cs="Tahoma"/>
          <w:b/>
          <w:bCs/>
          <w:u w:val="single"/>
        </w:rPr>
        <w:t>DURACION</w:t>
      </w:r>
    </w:p>
    <w:p w14:paraId="7DAA60C7" w14:textId="5881CA20" w:rsidR="00310CC4" w:rsidRDefault="001462CD" w:rsidP="00612F9A">
      <w:pPr>
        <w:spacing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6 </w:t>
      </w:r>
      <w:r w:rsidR="00310CC4">
        <w:rPr>
          <w:rFonts w:ascii="Tahoma" w:hAnsi="Tahoma" w:cs="Tahoma"/>
        </w:rPr>
        <w:t xml:space="preserve">horas distribuidas en </w:t>
      </w:r>
      <w:r>
        <w:rPr>
          <w:rFonts w:ascii="Tahoma" w:hAnsi="Tahoma" w:cs="Tahoma"/>
        </w:rPr>
        <w:t>2</w:t>
      </w:r>
      <w:r w:rsidR="00310CC4">
        <w:rPr>
          <w:rFonts w:ascii="Tahoma" w:hAnsi="Tahoma" w:cs="Tahoma"/>
        </w:rPr>
        <w:t xml:space="preserve"> encuentros de </w:t>
      </w:r>
      <w:r>
        <w:rPr>
          <w:rFonts w:ascii="Tahoma" w:hAnsi="Tahoma" w:cs="Tahoma"/>
        </w:rPr>
        <w:t>3</w:t>
      </w:r>
      <w:r w:rsidR="00310CC4">
        <w:rPr>
          <w:rFonts w:ascii="Tahoma" w:hAnsi="Tahoma" w:cs="Tahoma"/>
        </w:rPr>
        <w:t xml:space="preserve"> </w:t>
      </w:r>
      <w:r w:rsidR="004B0836">
        <w:rPr>
          <w:rFonts w:ascii="Tahoma" w:hAnsi="Tahoma" w:cs="Tahoma"/>
        </w:rPr>
        <w:t>horas, con 10 minutos de intervalo</w:t>
      </w:r>
    </w:p>
    <w:p w14:paraId="741C42C7" w14:textId="4ED679ED" w:rsidR="001462CD" w:rsidRPr="00381548" w:rsidRDefault="004B0836" w:rsidP="00612F9A">
      <w:pPr>
        <w:spacing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o 3 encuentros de 2 sin intervalo.</w:t>
      </w:r>
    </w:p>
    <w:p w14:paraId="3D7195D2" w14:textId="77777777" w:rsidR="00920F9A" w:rsidRDefault="00920F9A" w:rsidP="008760CC">
      <w:pPr>
        <w:spacing w:line="360" w:lineRule="auto"/>
        <w:ind w:left="540"/>
        <w:rPr>
          <w:rFonts w:ascii="Tahoma" w:hAnsi="Tahoma" w:cs="Tahoma"/>
        </w:rPr>
      </w:pPr>
    </w:p>
    <w:p w14:paraId="498D7B72" w14:textId="77777777" w:rsidR="00920F9A" w:rsidRPr="0040688A" w:rsidRDefault="00920F9A" w:rsidP="008760CC">
      <w:pPr>
        <w:spacing w:line="360" w:lineRule="auto"/>
        <w:outlineLvl w:val="0"/>
        <w:rPr>
          <w:rFonts w:ascii="Tahoma" w:hAnsi="Tahoma" w:cs="Tahoma"/>
          <w:b/>
          <w:u w:val="single"/>
        </w:rPr>
      </w:pPr>
      <w:r w:rsidRPr="0040688A">
        <w:rPr>
          <w:rFonts w:ascii="Tahoma" w:hAnsi="Tahoma" w:cs="Tahoma"/>
          <w:b/>
          <w:u w:val="single"/>
        </w:rPr>
        <w:t>MATERIALES AUXILIARES:</w:t>
      </w:r>
    </w:p>
    <w:p w14:paraId="53C59C4E" w14:textId="77777777" w:rsidR="00920F9A" w:rsidRPr="0040688A" w:rsidRDefault="00920F9A" w:rsidP="008760CC">
      <w:pPr>
        <w:spacing w:line="360" w:lineRule="auto"/>
        <w:rPr>
          <w:rFonts w:ascii="Tahoma" w:hAnsi="Tahoma" w:cs="Tahoma"/>
        </w:rPr>
      </w:pPr>
    </w:p>
    <w:p w14:paraId="5F0A38A5" w14:textId="4778ED23" w:rsidR="00920F9A" w:rsidRPr="0040688A" w:rsidRDefault="00E3534F" w:rsidP="008760CC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920F9A" w:rsidRPr="0040688A">
        <w:rPr>
          <w:rFonts w:ascii="Tahoma" w:hAnsi="Tahoma" w:cs="Tahoma"/>
        </w:rPr>
        <w:t xml:space="preserve">ue los asistentes cuenten con el material como guía de la exposición, el que será provisto por el docente responsable del curso a los organizadores por mail con antelación. </w:t>
      </w:r>
    </w:p>
    <w:p w14:paraId="262C09C1" w14:textId="77777777" w:rsidR="00920F9A" w:rsidRDefault="00920F9A" w:rsidP="008760CC">
      <w:pPr>
        <w:spacing w:line="360" w:lineRule="auto"/>
        <w:rPr>
          <w:rFonts w:ascii="Tahoma" w:hAnsi="Tahoma" w:cs="Tahoma"/>
          <w:b/>
          <w:u w:val="single"/>
        </w:rPr>
      </w:pPr>
    </w:p>
    <w:p w14:paraId="5426281F" w14:textId="77777777" w:rsidR="005B08FD" w:rsidRDefault="005B08FD" w:rsidP="008760CC">
      <w:pPr>
        <w:spacing w:line="360" w:lineRule="auto"/>
        <w:outlineLvl w:val="0"/>
        <w:rPr>
          <w:rFonts w:ascii="Tahoma" w:hAnsi="Tahoma" w:cs="Tahoma"/>
          <w:b/>
          <w:u w:val="single"/>
        </w:rPr>
      </w:pPr>
    </w:p>
    <w:p w14:paraId="027EF59A" w14:textId="0DECE552" w:rsidR="00920F9A" w:rsidRDefault="00920F9A" w:rsidP="008760CC">
      <w:pPr>
        <w:spacing w:line="360" w:lineRule="auto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BIBLIOGRAFIA:</w:t>
      </w:r>
    </w:p>
    <w:p w14:paraId="64C190E4" w14:textId="53D27AFB" w:rsidR="00E3534F" w:rsidRDefault="00E3534F" w:rsidP="008760CC">
      <w:pPr>
        <w:spacing w:line="360" w:lineRule="auto"/>
        <w:outlineLvl w:val="0"/>
        <w:rPr>
          <w:rFonts w:ascii="Tahoma" w:hAnsi="Tahoma" w:cs="Tahoma"/>
          <w:bCs/>
        </w:rPr>
      </w:pPr>
      <w:r w:rsidRPr="00E3534F">
        <w:rPr>
          <w:rFonts w:ascii="Tahoma" w:hAnsi="Tahoma" w:cs="Tahoma"/>
          <w:bCs/>
        </w:rPr>
        <w:t xml:space="preserve">NCA: RT </w:t>
      </w:r>
      <w:r>
        <w:rPr>
          <w:rFonts w:ascii="Tahoma" w:hAnsi="Tahoma" w:cs="Tahoma"/>
          <w:bCs/>
        </w:rPr>
        <w:t>6 FACPCE. Interpretación 2. Interpretación 3. RJG 539 y 553.</w:t>
      </w:r>
    </w:p>
    <w:p w14:paraId="23D122E8" w14:textId="28967E5F" w:rsidR="00E3534F" w:rsidRDefault="00E3534F" w:rsidP="008760CC">
      <w:pPr>
        <w:spacing w:line="360" w:lineRule="auto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Normas del CPBA que adoptaron las anteriores. RMD 3114.</w:t>
      </w:r>
    </w:p>
    <w:p w14:paraId="3571D091" w14:textId="7B52C509" w:rsidR="00E3534F" w:rsidRDefault="00E3534F" w:rsidP="008760CC">
      <w:pPr>
        <w:spacing w:line="360" w:lineRule="auto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AJUSTE POR </w:t>
      </w:r>
      <w:r w:rsidR="00EB508B">
        <w:rPr>
          <w:rFonts w:ascii="Tahoma" w:hAnsi="Tahoma" w:cs="Tahoma"/>
          <w:bCs/>
        </w:rPr>
        <w:t>INFLACION: Osmar Buyatti. Autores: Ana Maria Petti. Heraclio Lanza. Editado. Mayo 2019.</w:t>
      </w:r>
    </w:p>
    <w:p w14:paraId="7998F914" w14:textId="7118CF83" w:rsidR="00EB508B" w:rsidRPr="00E3534F" w:rsidRDefault="00EB508B" w:rsidP="008760CC">
      <w:pPr>
        <w:spacing w:line="360" w:lineRule="auto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Guías de FACPCE </w:t>
      </w:r>
    </w:p>
    <w:sectPr w:rsidR="00EB508B" w:rsidRPr="00E3534F" w:rsidSect="00BD0A3C">
      <w:pgSz w:w="11907" w:h="16840" w:code="9"/>
      <w:pgMar w:top="2268" w:right="851" w:bottom="1418" w:left="28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3C5D"/>
    <w:multiLevelType w:val="hybridMultilevel"/>
    <w:tmpl w:val="0DE2FC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DB4"/>
    <w:multiLevelType w:val="hybridMultilevel"/>
    <w:tmpl w:val="CE7AA3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56D0"/>
    <w:multiLevelType w:val="multilevel"/>
    <w:tmpl w:val="ED96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0C7DB4"/>
    <w:multiLevelType w:val="multilevel"/>
    <w:tmpl w:val="17FE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50E52"/>
    <w:multiLevelType w:val="multilevel"/>
    <w:tmpl w:val="17FE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DD68F9"/>
    <w:multiLevelType w:val="multilevel"/>
    <w:tmpl w:val="17FE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E84D6E"/>
    <w:multiLevelType w:val="hybridMultilevel"/>
    <w:tmpl w:val="6F40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50B2D"/>
    <w:multiLevelType w:val="hybridMultilevel"/>
    <w:tmpl w:val="039CE9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4249CF"/>
    <w:multiLevelType w:val="hybridMultilevel"/>
    <w:tmpl w:val="93A4A0E4"/>
    <w:lvl w:ilvl="0" w:tplc="11761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723EB8"/>
    <w:multiLevelType w:val="hybridMultilevel"/>
    <w:tmpl w:val="4956C384"/>
    <w:lvl w:ilvl="0" w:tplc="19F40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4BF65679"/>
    <w:multiLevelType w:val="hybridMultilevel"/>
    <w:tmpl w:val="33A21C0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584EBB"/>
    <w:multiLevelType w:val="hybridMultilevel"/>
    <w:tmpl w:val="FB9EA8C6"/>
    <w:lvl w:ilvl="0" w:tplc="6340EA1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B2683F"/>
    <w:multiLevelType w:val="hybridMultilevel"/>
    <w:tmpl w:val="F516E5E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591F45E2"/>
    <w:multiLevelType w:val="hybridMultilevel"/>
    <w:tmpl w:val="46FCBA00"/>
    <w:lvl w:ilvl="0" w:tplc="C0923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592CA1"/>
    <w:multiLevelType w:val="hybridMultilevel"/>
    <w:tmpl w:val="C2E0B6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324229"/>
    <w:multiLevelType w:val="hybridMultilevel"/>
    <w:tmpl w:val="C24C5140"/>
    <w:lvl w:ilvl="0" w:tplc="19F40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60BA11FF"/>
    <w:multiLevelType w:val="hybridMultilevel"/>
    <w:tmpl w:val="4A7260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D202A"/>
    <w:multiLevelType w:val="hybridMultilevel"/>
    <w:tmpl w:val="3E6C2936"/>
    <w:lvl w:ilvl="0" w:tplc="2D3A5FE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2447FF"/>
    <w:multiLevelType w:val="hybridMultilevel"/>
    <w:tmpl w:val="390A8576"/>
    <w:lvl w:ilvl="0" w:tplc="76168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9945EF"/>
    <w:multiLevelType w:val="hybridMultilevel"/>
    <w:tmpl w:val="164019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8E55BE"/>
    <w:multiLevelType w:val="hybridMultilevel"/>
    <w:tmpl w:val="4AFAB3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941F12"/>
    <w:multiLevelType w:val="hybridMultilevel"/>
    <w:tmpl w:val="68D41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F2C0E"/>
    <w:multiLevelType w:val="hybridMultilevel"/>
    <w:tmpl w:val="17FEB83C"/>
    <w:lvl w:ilvl="0" w:tplc="C0923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2"/>
  </w:num>
  <w:num w:numId="3">
    <w:abstractNumId w:val="7"/>
  </w:num>
  <w:num w:numId="4">
    <w:abstractNumId w:val="2"/>
  </w:num>
  <w:num w:numId="5">
    <w:abstractNumId w:val="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3"/>
  </w:num>
  <w:num w:numId="11">
    <w:abstractNumId w:val="18"/>
  </w:num>
  <w:num w:numId="12">
    <w:abstractNumId w:val="20"/>
  </w:num>
  <w:num w:numId="13">
    <w:abstractNumId w:val="16"/>
  </w:num>
  <w:num w:numId="14">
    <w:abstractNumId w:val="17"/>
  </w:num>
  <w:num w:numId="15">
    <w:abstractNumId w:val="15"/>
  </w:num>
  <w:num w:numId="16">
    <w:abstractNumId w:val="9"/>
  </w:num>
  <w:num w:numId="17">
    <w:abstractNumId w:val="21"/>
  </w:num>
  <w:num w:numId="18">
    <w:abstractNumId w:val="12"/>
  </w:num>
  <w:num w:numId="19">
    <w:abstractNumId w:val="14"/>
  </w:num>
  <w:num w:numId="20">
    <w:abstractNumId w:val="19"/>
  </w:num>
  <w:num w:numId="21">
    <w:abstractNumId w:val="1"/>
  </w:num>
  <w:num w:numId="22">
    <w:abstractNumId w:val="10"/>
  </w:num>
  <w:num w:numId="23">
    <w:abstractNumId w:val="0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C2"/>
    <w:rsid w:val="00026152"/>
    <w:rsid w:val="000549D9"/>
    <w:rsid w:val="00076F1D"/>
    <w:rsid w:val="00081D78"/>
    <w:rsid w:val="000974CC"/>
    <w:rsid w:val="000E4B88"/>
    <w:rsid w:val="001306BA"/>
    <w:rsid w:val="001462CD"/>
    <w:rsid w:val="00176DA0"/>
    <w:rsid w:val="00210EC6"/>
    <w:rsid w:val="00214287"/>
    <w:rsid w:val="00254993"/>
    <w:rsid w:val="00261AB9"/>
    <w:rsid w:val="002720C9"/>
    <w:rsid w:val="002C4232"/>
    <w:rsid w:val="002D7905"/>
    <w:rsid w:val="00310CC4"/>
    <w:rsid w:val="00326AB6"/>
    <w:rsid w:val="00381548"/>
    <w:rsid w:val="00381A6F"/>
    <w:rsid w:val="003C3AE7"/>
    <w:rsid w:val="003E03EE"/>
    <w:rsid w:val="0040688A"/>
    <w:rsid w:val="004121C9"/>
    <w:rsid w:val="00445A6E"/>
    <w:rsid w:val="00461BC3"/>
    <w:rsid w:val="004757B5"/>
    <w:rsid w:val="00475B1A"/>
    <w:rsid w:val="004A13DB"/>
    <w:rsid w:val="004A2EC2"/>
    <w:rsid w:val="004B0836"/>
    <w:rsid w:val="004C1958"/>
    <w:rsid w:val="004F4BEF"/>
    <w:rsid w:val="0050279F"/>
    <w:rsid w:val="005108E9"/>
    <w:rsid w:val="0053302F"/>
    <w:rsid w:val="00536A20"/>
    <w:rsid w:val="00544DDB"/>
    <w:rsid w:val="00570C1E"/>
    <w:rsid w:val="005B08FD"/>
    <w:rsid w:val="005B5D28"/>
    <w:rsid w:val="005C33BA"/>
    <w:rsid w:val="005D585C"/>
    <w:rsid w:val="00602F11"/>
    <w:rsid w:val="00612F9A"/>
    <w:rsid w:val="00691E19"/>
    <w:rsid w:val="0069755C"/>
    <w:rsid w:val="006B57A8"/>
    <w:rsid w:val="006B6575"/>
    <w:rsid w:val="006C1000"/>
    <w:rsid w:val="006D048A"/>
    <w:rsid w:val="006E4BC2"/>
    <w:rsid w:val="006F0535"/>
    <w:rsid w:val="00756B0E"/>
    <w:rsid w:val="00767431"/>
    <w:rsid w:val="0078081D"/>
    <w:rsid w:val="00784B04"/>
    <w:rsid w:val="007F15A5"/>
    <w:rsid w:val="00801E85"/>
    <w:rsid w:val="008256EB"/>
    <w:rsid w:val="0083266B"/>
    <w:rsid w:val="00872368"/>
    <w:rsid w:val="008760CC"/>
    <w:rsid w:val="00897D79"/>
    <w:rsid w:val="008C62B9"/>
    <w:rsid w:val="00904AE9"/>
    <w:rsid w:val="00920F9A"/>
    <w:rsid w:val="009500BF"/>
    <w:rsid w:val="00971D55"/>
    <w:rsid w:val="00973535"/>
    <w:rsid w:val="00993B6B"/>
    <w:rsid w:val="009A36A0"/>
    <w:rsid w:val="009C3618"/>
    <w:rsid w:val="00A26E51"/>
    <w:rsid w:val="00A36C20"/>
    <w:rsid w:val="00A92E12"/>
    <w:rsid w:val="00AD3A25"/>
    <w:rsid w:val="00AF2053"/>
    <w:rsid w:val="00B0066B"/>
    <w:rsid w:val="00B47DE3"/>
    <w:rsid w:val="00B51507"/>
    <w:rsid w:val="00B52E20"/>
    <w:rsid w:val="00B83BD2"/>
    <w:rsid w:val="00B87855"/>
    <w:rsid w:val="00BD0A3C"/>
    <w:rsid w:val="00C513ED"/>
    <w:rsid w:val="00C540E2"/>
    <w:rsid w:val="00CA20C0"/>
    <w:rsid w:val="00CE62DE"/>
    <w:rsid w:val="00D20BBB"/>
    <w:rsid w:val="00D2225B"/>
    <w:rsid w:val="00D34946"/>
    <w:rsid w:val="00D474FF"/>
    <w:rsid w:val="00D60797"/>
    <w:rsid w:val="00D82FDA"/>
    <w:rsid w:val="00D94EAF"/>
    <w:rsid w:val="00DB23D3"/>
    <w:rsid w:val="00DD04B0"/>
    <w:rsid w:val="00DF1185"/>
    <w:rsid w:val="00E12045"/>
    <w:rsid w:val="00E17B16"/>
    <w:rsid w:val="00E24161"/>
    <w:rsid w:val="00E3534F"/>
    <w:rsid w:val="00E403DF"/>
    <w:rsid w:val="00E42838"/>
    <w:rsid w:val="00E93857"/>
    <w:rsid w:val="00EB508B"/>
    <w:rsid w:val="00F13083"/>
    <w:rsid w:val="00F2350A"/>
    <w:rsid w:val="00F5510E"/>
    <w:rsid w:val="00F91F86"/>
    <w:rsid w:val="00FA1794"/>
    <w:rsid w:val="00FB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72009"/>
  <w15:docId w15:val="{B930A62E-0AD6-4A02-A4C4-7A8147D8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2F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8326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BD0A3C"/>
    <w:rPr>
      <w:b/>
      <w:sz w:val="22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82FDA"/>
    <w:rPr>
      <w:rFonts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D0A3C"/>
    <w:pPr>
      <w:ind w:left="708"/>
    </w:pPr>
    <w:rPr>
      <w:b/>
      <w:sz w:val="22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D82FDA"/>
    <w:rPr>
      <w:rFonts w:cs="Times New Roman"/>
      <w:sz w:val="24"/>
      <w:szCs w:val="24"/>
      <w:lang w:val="es-ES" w:eastAsia="es-ES"/>
    </w:rPr>
  </w:style>
  <w:style w:type="character" w:customStyle="1" w:styleId="textogrilla1">
    <w:name w:val="textogrilla1"/>
    <w:basedOn w:val="Fuentedeprrafopredeter"/>
    <w:uiPriority w:val="99"/>
    <w:rsid w:val="00691E19"/>
    <w:rPr>
      <w:rFonts w:ascii="Geneva" w:hAnsi="Geneva" w:cs="Times New Roman"/>
      <w:color w:val="333333"/>
      <w:sz w:val="17"/>
      <w:szCs w:val="17"/>
      <w:u w:val="none"/>
      <w:effect w:val="none"/>
    </w:rPr>
  </w:style>
  <w:style w:type="paragraph" w:styleId="Prrafodelista">
    <w:name w:val="List Paragraph"/>
    <w:basedOn w:val="Normal"/>
    <w:uiPriority w:val="99"/>
    <w:qFormat/>
    <w:rsid w:val="008C62B9"/>
    <w:pPr>
      <w:ind w:left="708"/>
    </w:pPr>
  </w:style>
  <w:style w:type="paragraph" w:styleId="Mapadeldocumento">
    <w:name w:val="Document Map"/>
    <w:basedOn w:val="Normal"/>
    <w:link w:val="MapadeldocumentoCar"/>
    <w:uiPriority w:val="99"/>
    <w:semiHidden/>
    <w:rsid w:val="00612F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FA1794"/>
    <w:rPr>
      <w:rFonts w:cs="Times New Roman"/>
      <w:sz w:val="2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8326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</vt:lpstr>
    </vt:vector>
  </TitlesOfParts>
  <Company>Rata producciones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</dc:title>
  <dc:creator>Ana Petti</dc:creator>
  <cp:lastModifiedBy>anamaria.petti@econo.unlp.edu.ar</cp:lastModifiedBy>
  <cp:revision>2</cp:revision>
  <cp:lastPrinted>2017-03-13T02:36:00Z</cp:lastPrinted>
  <dcterms:created xsi:type="dcterms:W3CDTF">2021-02-19T19:38:00Z</dcterms:created>
  <dcterms:modified xsi:type="dcterms:W3CDTF">2021-02-19T19:38:00Z</dcterms:modified>
</cp:coreProperties>
</file>